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4727" w14:textId="77ABE946" w:rsidR="001129A2" w:rsidRDefault="001129A2" w:rsidP="003E7E41">
      <w:pPr>
        <w:pStyle w:val="Heading1"/>
        <w:rPr>
          <w:color w:val="auto"/>
        </w:rPr>
      </w:pPr>
      <w:r>
        <w:rPr>
          <w:color w:val="auto"/>
        </w:rPr>
        <w:t>Recruitment Policy – Third Six Pupillage</w:t>
      </w:r>
    </w:p>
    <w:p w14:paraId="02A6C829" w14:textId="0188D634" w:rsidR="003E7E41" w:rsidRPr="003E7E41" w:rsidRDefault="003E7E41" w:rsidP="003E7E41">
      <w:pPr>
        <w:pStyle w:val="Heading1"/>
        <w:rPr>
          <w:color w:val="auto"/>
        </w:rPr>
      </w:pPr>
      <w:r w:rsidRPr="003E7E41">
        <w:rPr>
          <w:color w:val="auto"/>
        </w:rPr>
        <w:t>Application and scope</w:t>
      </w:r>
    </w:p>
    <w:p w14:paraId="53597402" w14:textId="7ED30C39" w:rsidR="003E7E41" w:rsidRPr="003E7E41" w:rsidRDefault="003E7E41" w:rsidP="003E7E41">
      <w:pPr>
        <w:pStyle w:val="NoSpacing"/>
      </w:pPr>
      <w:r w:rsidRPr="003E7E41">
        <w:t xml:space="preserve">This policy sets out the </w:t>
      </w:r>
      <w:proofErr w:type="gramStart"/>
      <w:r w:rsidRPr="003E7E41">
        <w:t>manner in which</w:t>
      </w:r>
      <w:proofErr w:type="gramEnd"/>
      <w:r w:rsidRPr="003E7E41">
        <w:t xml:space="preserve"> </w:t>
      </w:r>
      <w:proofErr w:type="spellStart"/>
      <w:r w:rsidR="001129A2">
        <w:t>Mountford</w:t>
      </w:r>
      <w:proofErr w:type="spellEnd"/>
      <w:r w:rsidRPr="003E7E41">
        <w:t xml:space="preserve"> Chambers advertises for, processes, and considers applications for third six pupillages. Whilst the BSB does not encourage the term “third six pupillage” because it has no regulatory status, we use the term for convenience to describe the period:</w:t>
      </w:r>
    </w:p>
    <w:p w14:paraId="29C44387" w14:textId="77777777" w:rsidR="003E7E41" w:rsidRPr="003E7E41" w:rsidRDefault="003E7E41" w:rsidP="003E7E41">
      <w:pPr>
        <w:pStyle w:val="NoSpacing"/>
        <w:numPr>
          <w:ilvl w:val="1"/>
          <w:numId w:val="3"/>
        </w:numPr>
      </w:pPr>
      <w:r w:rsidRPr="003E7E41">
        <w:t>between successful completion of a 12-month pupillage;</w:t>
      </w:r>
      <w:r w:rsidRPr="003E7E41">
        <w:rPr>
          <w:rStyle w:val="FootnoteReference"/>
        </w:rPr>
        <w:footnoteReference w:id="1"/>
      </w:r>
      <w:r w:rsidRPr="003E7E41">
        <w:t xml:space="preserve"> and</w:t>
      </w:r>
    </w:p>
    <w:p w14:paraId="695F5181" w14:textId="77777777" w:rsidR="003E7E41" w:rsidRPr="003E7E41" w:rsidRDefault="003E7E41" w:rsidP="003E7E41">
      <w:pPr>
        <w:pStyle w:val="NoSpacing"/>
        <w:numPr>
          <w:ilvl w:val="1"/>
          <w:numId w:val="3"/>
        </w:numPr>
      </w:pPr>
      <w:r w:rsidRPr="003E7E41">
        <w:t>commencement of the barrister’s first tenancy.</w:t>
      </w:r>
    </w:p>
    <w:p w14:paraId="08C6BC4D" w14:textId="77777777" w:rsidR="003E7E41" w:rsidRPr="003E7E41" w:rsidRDefault="003E7E41" w:rsidP="003E7E41">
      <w:pPr>
        <w:pStyle w:val="NoSpacing"/>
      </w:pPr>
      <w:r w:rsidRPr="003E7E41">
        <w:t xml:space="preserve">This policy applies to applications from barristers who have completed pupillage at another set of chambers but have not previously been a tenant of another set of chambers. </w:t>
      </w:r>
    </w:p>
    <w:p w14:paraId="4B3281CE" w14:textId="77777777" w:rsidR="003E7E41" w:rsidRPr="003E7E41" w:rsidRDefault="003E7E41" w:rsidP="003E7E41">
      <w:pPr>
        <w:pStyle w:val="ListParagraph"/>
        <w:numPr>
          <w:ilvl w:val="0"/>
          <w:numId w:val="3"/>
        </w:numPr>
        <w:spacing w:before="240" w:after="240"/>
        <w:contextualSpacing w:val="0"/>
        <w:jc w:val="both"/>
      </w:pPr>
      <w:r w:rsidRPr="003E7E41">
        <w:t>This policy does not apply to the recruitment of established practitioners, Door Tenants, third six pupils who have completed 12-month pupillage at Carmelite Chambers, or 12-month pupils.</w:t>
      </w:r>
    </w:p>
    <w:p w14:paraId="6BAA9FA3" w14:textId="77777777" w:rsidR="003E7E41" w:rsidRPr="003E7E41" w:rsidRDefault="003E7E41" w:rsidP="003E7E41">
      <w:pPr>
        <w:pStyle w:val="Heading1"/>
        <w:rPr>
          <w:color w:val="auto"/>
        </w:rPr>
      </w:pPr>
      <w:r w:rsidRPr="003E7E41">
        <w:rPr>
          <w:color w:val="auto"/>
        </w:rPr>
        <w:t>Policy statement</w:t>
      </w:r>
    </w:p>
    <w:p w14:paraId="0BBB2E53" w14:textId="77777777" w:rsidR="003E7E41" w:rsidRPr="003E7E41" w:rsidRDefault="003E7E41" w:rsidP="003E7E41">
      <w:pPr>
        <w:jc w:val="both"/>
      </w:pPr>
    </w:p>
    <w:p w14:paraId="26ECCE3E" w14:textId="77777777" w:rsidR="003E7E41" w:rsidRPr="003E7E41" w:rsidRDefault="003E7E41" w:rsidP="003E7E41">
      <w:pPr>
        <w:pStyle w:val="Heading2"/>
        <w:rPr>
          <w:color w:val="auto"/>
        </w:rPr>
      </w:pPr>
      <w:r w:rsidRPr="003E7E41">
        <w:rPr>
          <w:color w:val="auto"/>
        </w:rPr>
        <w:t>Confidentiality</w:t>
      </w:r>
    </w:p>
    <w:p w14:paraId="65B0DAD1" w14:textId="77777777" w:rsidR="003E7E41" w:rsidRPr="003E7E41" w:rsidRDefault="003E7E41" w:rsidP="003E7E41">
      <w:pPr>
        <w:pStyle w:val="NoSpacing"/>
      </w:pPr>
      <w:r w:rsidRPr="003E7E41">
        <w:t>All applications received by Chambers, informal discussions relating to or preceding applications, and matters relating to the application process are treated in the strictest confidence.</w:t>
      </w:r>
    </w:p>
    <w:p w14:paraId="4CC769E7" w14:textId="77777777" w:rsidR="003E7E41" w:rsidRPr="003E7E41" w:rsidRDefault="003E7E41" w:rsidP="003E7E41">
      <w:pPr>
        <w:pStyle w:val="NoSpacing"/>
      </w:pPr>
      <w:r w:rsidRPr="003E7E41">
        <w:t>We will not contact any referee without your express prior consent.</w:t>
      </w:r>
    </w:p>
    <w:p w14:paraId="1936A4ED" w14:textId="77777777" w:rsidR="003E7E41" w:rsidRPr="003E7E41" w:rsidRDefault="003E7E41" w:rsidP="003E7E41">
      <w:pPr>
        <w:pStyle w:val="Heading2"/>
        <w:rPr>
          <w:color w:val="auto"/>
        </w:rPr>
      </w:pPr>
      <w:r w:rsidRPr="003E7E41">
        <w:rPr>
          <w:color w:val="auto"/>
        </w:rPr>
        <w:t>Equality and diversity</w:t>
      </w:r>
    </w:p>
    <w:p w14:paraId="6061E20D" w14:textId="77777777" w:rsidR="003E7E41" w:rsidRPr="003E7E41" w:rsidRDefault="003E7E41" w:rsidP="003E7E41">
      <w:pPr>
        <w:pStyle w:val="NoSpacing"/>
      </w:pPr>
      <w:r w:rsidRPr="003E7E41">
        <w:t xml:space="preserve">Chambers is committed to ensuring that no candidate receives less </w:t>
      </w:r>
      <w:proofErr w:type="spellStart"/>
      <w:r w:rsidRPr="003E7E41">
        <w:t>favourable</w:t>
      </w:r>
      <w:proofErr w:type="spellEnd"/>
      <w:r w:rsidRPr="003E7E41">
        <w:t xml:space="preserve"> treatment on the grounds of age, race, </w:t>
      </w:r>
      <w:proofErr w:type="spellStart"/>
      <w:r w:rsidRPr="003E7E41">
        <w:t>colour</w:t>
      </w:r>
      <w:proofErr w:type="spellEnd"/>
      <w:r w:rsidRPr="003E7E41">
        <w:t xml:space="preserve">, ethnic or national origin, nationality/citizenship, social background, gender or gender identity, sexual orientation, marital status, disability, HIV/AIDS status, religious or political persuasion, whether by way of direct or indirect discrimination, </w:t>
      </w:r>
      <w:proofErr w:type="gramStart"/>
      <w:r w:rsidRPr="003E7E41">
        <w:t>harassment</w:t>
      </w:r>
      <w:proofErr w:type="gramEnd"/>
      <w:r w:rsidRPr="003E7E41">
        <w:t xml:space="preserve"> or </w:t>
      </w:r>
      <w:proofErr w:type="spellStart"/>
      <w:r w:rsidRPr="003E7E41">
        <w:t>victimisation</w:t>
      </w:r>
      <w:proofErr w:type="spellEnd"/>
      <w:r w:rsidRPr="003E7E41">
        <w:t>.</w:t>
      </w:r>
    </w:p>
    <w:p w14:paraId="2629F147" w14:textId="77777777" w:rsidR="003E7E41" w:rsidRPr="003E7E41" w:rsidRDefault="003E7E41" w:rsidP="003E7E41">
      <w:pPr>
        <w:pStyle w:val="NoSpacing"/>
      </w:pPr>
      <w:r w:rsidRPr="003E7E41">
        <w:rPr>
          <w:u w:val="single"/>
        </w:rPr>
        <w:lastRenderedPageBreak/>
        <w:t>We encourage applications from candidates of all backgrounds</w:t>
      </w:r>
      <w:r w:rsidRPr="003E7E41">
        <w:t>.</w:t>
      </w:r>
    </w:p>
    <w:p w14:paraId="321A017E" w14:textId="77777777" w:rsidR="003E7E41" w:rsidRPr="003E7E41" w:rsidRDefault="003E7E41" w:rsidP="003E7E41">
      <w:pPr>
        <w:pStyle w:val="NoSpacing"/>
      </w:pPr>
      <w:r w:rsidRPr="003E7E41">
        <w:t xml:space="preserve">For details on reasonable adjustments, see paragraph </w:t>
      </w:r>
      <w:r w:rsidRPr="003E7E41">
        <w:fldChar w:fldCharType="begin"/>
      </w:r>
      <w:r w:rsidRPr="003E7E41">
        <w:instrText xml:space="preserve"> REF _Ref53838741 \r \h </w:instrText>
      </w:r>
      <w:r w:rsidRPr="003E7E41">
        <w:fldChar w:fldCharType="separate"/>
      </w:r>
      <w:r w:rsidRPr="003E7E41">
        <w:t>24</w:t>
      </w:r>
      <w:r w:rsidRPr="003E7E41">
        <w:fldChar w:fldCharType="end"/>
      </w:r>
      <w:r w:rsidRPr="003E7E41">
        <w:t xml:space="preserve"> below.</w:t>
      </w:r>
    </w:p>
    <w:p w14:paraId="2AB80A4E" w14:textId="77777777" w:rsidR="003E7E41" w:rsidRPr="003E7E41" w:rsidRDefault="003E7E41" w:rsidP="003E7E41">
      <w:pPr>
        <w:pStyle w:val="Heading2"/>
        <w:rPr>
          <w:color w:val="auto"/>
        </w:rPr>
      </w:pPr>
      <w:r w:rsidRPr="003E7E41">
        <w:rPr>
          <w:color w:val="auto"/>
        </w:rPr>
        <w:t>Our approach to third six recruitment</w:t>
      </w:r>
    </w:p>
    <w:p w14:paraId="71700968" w14:textId="77777777" w:rsidR="003E7E41" w:rsidRPr="003E7E41" w:rsidRDefault="003E7E41" w:rsidP="003E7E41">
      <w:pPr>
        <w:pStyle w:val="NoSpacing"/>
      </w:pPr>
      <w:r w:rsidRPr="003E7E41">
        <w:t>It is the policy of Chambers to recruit third six pupils where:</w:t>
      </w:r>
    </w:p>
    <w:p w14:paraId="7225C806" w14:textId="77777777" w:rsidR="003E7E41" w:rsidRPr="003E7E41" w:rsidRDefault="003E7E41" w:rsidP="003E7E41">
      <w:pPr>
        <w:pStyle w:val="NoSpacing"/>
        <w:numPr>
          <w:ilvl w:val="1"/>
          <w:numId w:val="3"/>
        </w:numPr>
      </w:pPr>
      <w:r w:rsidRPr="003E7E41">
        <w:t xml:space="preserve">Chambers has identified a business need for a third six pupil in the area in which the candidate practices or intends to </w:t>
      </w:r>
      <w:proofErr w:type="spellStart"/>
      <w:proofErr w:type="gramStart"/>
      <w:r w:rsidRPr="003E7E41">
        <w:t>practise</w:t>
      </w:r>
      <w:proofErr w:type="spellEnd"/>
      <w:r w:rsidRPr="003E7E41">
        <w:t>;</w:t>
      </w:r>
      <w:proofErr w:type="gramEnd"/>
      <w:r w:rsidRPr="003E7E41">
        <w:t xml:space="preserve"> and</w:t>
      </w:r>
    </w:p>
    <w:p w14:paraId="2E778817" w14:textId="77777777" w:rsidR="003E7E41" w:rsidRPr="003E7E41" w:rsidRDefault="003E7E41" w:rsidP="003E7E41">
      <w:pPr>
        <w:pStyle w:val="NoSpacing"/>
        <w:numPr>
          <w:ilvl w:val="1"/>
          <w:numId w:val="3"/>
        </w:numPr>
      </w:pPr>
      <w:r w:rsidRPr="003E7E41">
        <w:t>the candidate is assessed, objectively, in accordance with the procedures set out below, and considered to be an outstanding practitioner in the relevant area of practice.</w:t>
      </w:r>
    </w:p>
    <w:p w14:paraId="3AACA236" w14:textId="77777777" w:rsidR="003E7E41" w:rsidRPr="003E7E41" w:rsidRDefault="003E7E41" w:rsidP="003E7E41">
      <w:pPr>
        <w:pStyle w:val="NoSpacing"/>
      </w:pPr>
      <w:r w:rsidRPr="003E7E41">
        <w:t>The first of these criteria may, however, be waived for a Candidate of exceptional merit.</w:t>
      </w:r>
    </w:p>
    <w:p w14:paraId="0BD7D2E1" w14:textId="77777777" w:rsidR="003E7E41" w:rsidRPr="003E7E41" w:rsidRDefault="003E7E41" w:rsidP="003E7E41">
      <w:pPr>
        <w:pStyle w:val="Heading1"/>
        <w:jc w:val="both"/>
        <w:rPr>
          <w:color w:val="auto"/>
        </w:rPr>
      </w:pPr>
      <w:r w:rsidRPr="003E7E41">
        <w:rPr>
          <w:color w:val="auto"/>
        </w:rPr>
        <w:t>Applications</w:t>
      </w:r>
    </w:p>
    <w:p w14:paraId="71C1AC5F" w14:textId="77777777" w:rsidR="003E7E41" w:rsidRPr="003E7E41" w:rsidRDefault="003E7E41" w:rsidP="003E7E41">
      <w:pPr>
        <w:pStyle w:val="Heading2"/>
        <w:jc w:val="both"/>
        <w:rPr>
          <w:color w:val="auto"/>
        </w:rPr>
      </w:pPr>
    </w:p>
    <w:p w14:paraId="2DFE9FEA" w14:textId="77777777" w:rsidR="003E7E41" w:rsidRPr="003E7E41" w:rsidRDefault="003E7E41" w:rsidP="003E7E41">
      <w:pPr>
        <w:pStyle w:val="Heading2"/>
        <w:jc w:val="both"/>
        <w:rPr>
          <w:color w:val="auto"/>
        </w:rPr>
      </w:pPr>
      <w:r w:rsidRPr="003E7E41">
        <w:rPr>
          <w:color w:val="auto"/>
        </w:rPr>
        <w:t>Advertised recruitment:</w:t>
      </w:r>
    </w:p>
    <w:p w14:paraId="1C49A0F6" w14:textId="77777777" w:rsidR="003E7E41" w:rsidRPr="003E7E41" w:rsidRDefault="003E7E41" w:rsidP="003E7E41">
      <w:pPr>
        <w:pStyle w:val="NoSpacing"/>
      </w:pPr>
      <w:r w:rsidRPr="003E7E41">
        <w:t xml:space="preserve">Chambers shall from time-to-time invite applications for third six pupillage. Such invitations shall be premised on the perceived business needs of Chambers and shall be </w:t>
      </w:r>
      <w:proofErr w:type="spellStart"/>
      <w:r w:rsidRPr="003E7E41">
        <w:t>publicised</w:t>
      </w:r>
      <w:proofErr w:type="spellEnd"/>
      <w:r w:rsidRPr="003E7E41">
        <w:t xml:space="preserve"> through:</w:t>
      </w:r>
    </w:p>
    <w:p w14:paraId="4FB0C5BF" w14:textId="77777777" w:rsidR="003E7E41" w:rsidRPr="003E7E41" w:rsidRDefault="003E7E41" w:rsidP="003E7E41">
      <w:pPr>
        <w:pStyle w:val="NoSpacing"/>
        <w:numPr>
          <w:ilvl w:val="1"/>
          <w:numId w:val="3"/>
        </w:numPr>
      </w:pPr>
      <w:r w:rsidRPr="003E7E41">
        <w:t xml:space="preserve">Our </w:t>
      </w:r>
      <w:proofErr w:type="gramStart"/>
      <w:r w:rsidRPr="003E7E41">
        <w:t>website;</w:t>
      </w:r>
      <w:proofErr w:type="gramEnd"/>
    </w:p>
    <w:p w14:paraId="4B9F1C0F" w14:textId="77777777" w:rsidR="003E7E41" w:rsidRPr="003E7E41" w:rsidRDefault="003E7E41" w:rsidP="003E7E41">
      <w:pPr>
        <w:pStyle w:val="NoSpacing"/>
        <w:numPr>
          <w:ilvl w:val="1"/>
          <w:numId w:val="3"/>
        </w:numPr>
      </w:pPr>
      <w:r w:rsidRPr="003E7E41">
        <w:t>Social media such as our LinkedIn and Twitter accounts; and</w:t>
      </w:r>
    </w:p>
    <w:p w14:paraId="320445F7" w14:textId="77777777" w:rsidR="003E7E41" w:rsidRPr="003E7E41" w:rsidRDefault="003E7E41" w:rsidP="003E7E41">
      <w:pPr>
        <w:pStyle w:val="NoSpacing"/>
        <w:numPr>
          <w:ilvl w:val="1"/>
          <w:numId w:val="3"/>
        </w:numPr>
      </w:pPr>
      <w:r w:rsidRPr="003E7E41">
        <w:t>Through other services such as the Bar Council website and Counsel magazine.</w:t>
      </w:r>
    </w:p>
    <w:p w14:paraId="68FCD863" w14:textId="77777777" w:rsidR="003E7E41" w:rsidRPr="003E7E41" w:rsidRDefault="003E7E41" w:rsidP="003E7E41">
      <w:pPr>
        <w:pStyle w:val="NoSpacing"/>
      </w:pPr>
      <w:r w:rsidRPr="003E7E41">
        <w:t xml:space="preserve">Where Chambers invites applications </w:t>
      </w:r>
      <w:proofErr w:type="spellStart"/>
      <w:r w:rsidRPr="003E7E41">
        <w:t>publically</w:t>
      </w:r>
      <w:proofErr w:type="spellEnd"/>
      <w:r w:rsidRPr="003E7E41">
        <w:t>, advertisements shall give details of how to apply. Typically, application shall be by way of CV and covering letter sent to the Senior Clerk.</w:t>
      </w:r>
    </w:p>
    <w:p w14:paraId="47064EFE" w14:textId="77777777" w:rsidR="003E7E41" w:rsidRPr="003E7E41" w:rsidRDefault="003E7E41" w:rsidP="003E7E41">
      <w:pPr>
        <w:pStyle w:val="Heading2"/>
        <w:jc w:val="both"/>
        <w:rPr>
          <w:color w:val="auto"/>
        </w:rPr>
      </w:pPr>
      <w:r w:rsidRPr="003E7E41">
        <w:rPr>
          <w:color w:val="auto"/>
        </w:rPr>
        <w:t>Unsolicited applications:</w:t>
      </w:r>
    </w:p>
    <w:p w14:paraId="581137DF" w14:textId="77777777" w:rsidR="003E7E41" w:rsidRPr="003E7E41" w:rsidRDefault="003E7E41" w:rsidP="003E7E41">
      <w:pPr>
        <w:pStyle w:val="NoSpacing"/>
      </w:pPr>
      <w:r w:rsidRPr="003E7E41">
        <w:t>Unsolicited applications will be considered by Chambers as and when received. Speculative applications should be made by way of CV and covering letter sent to the Senior Clerk.</w:t>
      </w:r>
    </w:p>
    <w:p w14:paraId="2799386F" w14:textId="77777777" w:rsidR="003E7E41" w:rsidRPr="003E7E41" w:rsidRDefault="003E7E41" w:rsidP="003E7E41">
      <w:pPr>
        <w:pStyle w:val="Heading1"/>
        <w:jc w:val="both"/>
        <w:rPr>
          <w:color w:val="auto"/>
        </w:rPr>
      </w:pPr>
      <w:r w:rsidRPr="003E7E41">
        <w:rPr>
          <w:color w:val="auto"/>
        </w:rPr>
        <w:t>Application process</w:t>
      </w:r>
    </w:p>
    <w:p w14:paraId="3C16CCAC" w14:textId="77777777" w:rsidR="003E7E41" w:rsidRPr="003E7E41" w:rsidRDefault="003E7E41" w:rsidP="003E7E41">
      <w:pPr>
        <w:jc w:val="both"/>
      </w:pPr>
    </w:p>
    <w:p w14:paraId="51B6ADDD" w14:textId="77777777" w:rsidR="003E7E41" w:rsidRPr="003E7E41" w:rsidRDefault="003E7E41" w:rsidP="003E7E41">
      <w:pPr>
        <w:pStyle w:val="Heading2"/>
        <w:rPr>
          <w:color w:val="auto"/>
        </w:rPr>
      </w:pPr>
      <w:r w:rsidRPr="003E7E41">
        <w:rPr>
          <w:color w:val="auto"/>
        </w:rPr>
        <w:lastRenderedPageBreak/>
        <w:t>Responsibility</w:t>
      </w:r>
    </w:p>
    <w:p w14:paraId="6838C6C8" w14:textId="77777777" w:rsidR="003E7E41" w:rsidRPr="003E7E41" w:rsidRDefault="003E7E41" w:rsidP="003E7E41">
      <w:pPr>
        <w:pStyle w:val="NoSpacing"/>
      </w:pPr>
      <w:r w:rsidRPr="003E7E41">
        <w:t xml:space="preserve">The Recruitment Committee is responsible for the administration and scrutiny of applications from prospective third six pupils. Recruitment decisions are made by the Management Committee. </w:t>
      </w:r>
    </w:p>
    <w:p w14:paraId="652EDC24" w14:textId="77777777" w:rsidR="003E7E41" w:rsidRPr="003E7E41" w:rsidRDefault="003E7E41" w:rsidP="003E7E41">
      <w:pPr>
        <w:pStyle w:val="Heading2"/>
        <w:rPr>
          <w:color w:val="auto"/>
        </w:rPr>
      </w:pPr>
      <w:r w:rsidRPr="003E7E41">
        <w:rPr>
          <w:color w:val="auto"/>
        </w:rPr>
        <w:t>Process</w:t>
      </w:r>
    </w:p>
    <w:p w14:paraId="51C04A16" w14:textId="77777777" w:rsidR="003E7E41" w:rsidRPr="003E7E41" w:rsidRDefault="003E7E41" w:rsidP="003E7E41">
      <w:pPr>
        <w:pStyle w:val="NoSpacing"/>
      </w:pPr>
      <w:r w:rsidRPr="003E7E41">
        <w:t>The process for the consideration of applications for third six pupillage is set out overleaf.</w:t>
      </w:r>
    </w:p>
    <w:p w14:paraId="58E7153E" w14:textId="77777777" w:rsidR="003E7E41" w:rsidRPr="003E7E41" w:rsidRDefault="003E7E41" w:rsidP="003E7E41">
      <w:pPr>
        <w:pStyle w:val="Heading2"/>
        <w:rPr>
          <w:color w:val="auto"/>
        </w:rPr>
      </w:pPr>
      <w:r w:rsidRPr="003E7E41">
        <w:rPr>
          <w:color w:val="auto"/>
        </w:rPr>
        <w:t>Variations to process</w:t>
      </w:r>
    </w:p>
    <w:p w14:paraId="3426D0E7" w14:textId="77777777" w:rsidR="003E7E41" w:rsidRPr="003E7E41" w:rsidRDefault="003E7E41" w:rsidP="003E7E41">
      <w:pPr>
        <w:pStyle w:val="NoSpacing"/>
      </w:pPr>
      <w:r w:rsidRPr="003E7E41">
        <w:t>In respect of other applications, in cases of exceptional merit or urgency, the process detailed below may be abridged. Any abridgement must be agreed by a simple majority vote of the Management Committee.</w:t>
      </w:r>
    </w:p>
    <w:p w14:paraId="5028FE8A" w14:textId="77777777" w:rsidR="003E7E41" w:rsidRPr="003E7E41" w:rsidRDefault="003E7E41" w:rsidP="003E7E41">
      <w:pPr>
        <w:pStyle w:val="Heading2"/>
        <w:rPr>
          <w:color w:val="auto"/>
        </w:rPr>
      </w:pPr>
      <w:r w:rsidRPr="003E7E41">
        <w:rPr>
          <w:color w:val="auto"/>
        </w:rPr>
        <w:t>Meetings/interview panels</w:t>
      </w:r>
    </w:p>
    <w:p w14:paraId="4FB9DF0E" w14:textId="77777777" w:rsidR="003E7E41" w:rsidRPr="003E7E41" w:rsidRDefault="003E7E41" w:rsidP="003E7E41">
      <w:pPr>
        <w:pStyle w:val="NoSpacing"/>
      </w:pPr>
      <w:r w:rsidRPr="003E7E41">
        <w:t>The Recruitment Committee may nominate such members of the committee or Chambers as it considers appropriate to meet with the candidate.</w:t>
      </w:r>
    </w:p>
    <w:p w14:paraId="28AEFDA5" w14:textId="77777777" w:rsidR="003E7E41" w:rsidRPr="003E7E41" w:rsidRDefault="003E7E41" w:rsidP="003E7E41">
      <w:pPr>
        <w:pStyle w:val="Heading2"/>
        <w:rPr>
          <w:color w:val="auto"/>
        </w:rPr>
      </w:pPr>
      <w:r w:rsidRPr="003E7E41">
        <w:rPr>
          <w:color w:val="auto"/>
        </w:rPr>
        <w:t>Quora</w:t>
      </w:r>
    </w:p>
    <w:p w14:paraId="5C456973" w14:textId="77777777" w:rsidR="003E7E41" w:rsidRPr="003E7E41" w:rsidRDefault="003E7E41" w:rsidP="003E7E41">
      <w:pPr>
        <w:pStyle w:val="NoSpacing"/>
      </w:pPr>
      <w:r w:rsidRPr="003E7E41">
        <w:t>The quorum for decisions of the Recruitment Committee is two thirds of members. Decisions made by the Recruitment Committee require simple majority of voting members.</w:t>
      </w:r>
    </w:p>
    <w:p w14:paraId="6DEB37B1" w14:textId="77777777" w:rsidR="003E7E41" w:rsidRPr="003E7E41" w:rsidRDefault="003E7E41" w:rsidP="003E7E41">
      <w:pPr>
        <w:pStyle w:val="NoSpacing"/>
      </w:pPr>
      <w:r w:rsidRPr="003E7E41">
        <w:t xml:space="preserve">The quorum for decisions on third six pupillage by the Management Committee is eight members. A decision to grant a third six pupillage requires a two-thirds vote of voting members. </w:t>
      </w:r>
    </w:p>
    <w:p w14:paraId="73C4761C" w14:textId="77777777" w:rsidR="003E7E41" w:rsidRPr="003E7E41" w:rsidRDefault="003E7E41" w:rsidP="003E7E41">
      <w:pPr>
        <w:pStyle w:val="ListParagraph"/>
      </w:pPr>
      <w:r w:rsidRPr="003E7E41">
        <w:rPr>
          <w:noProof/>
        </w:rPr>
        <w:lastRenderedPageBreak/>
        <mc:AlternateContent>
          <mc:Choice Requires="wps">
            <w:drawing>
              <wp:anchor distT="0" distB="0" distL="114300" distR="114300" simplePos="0" relativeHeight="251659264" behindDoc="0" locked="0" layoutInCell="1" allowOverlap="1" wp14:anchorId="11BB6355" wp14:editId="5CDE767D">
                <wp:simplePos x="0" y="0"/>
                <wp:positionH relativeFrom="column">
                  <wp:posOffset>-290830</wp:posOffset>
                </wp:positionH>
                <wp:positionV relativeFrom="paragraph">
                  <wp:posOffset>2540</wp:posOffset>
                </wp:positionV>
                <wp:extent cx="609600" cy="8346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0960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D648D" w14:textId="77777777" w:rsidR="003E7E41" w:rsidRPr="00053946" w:rsidRDefault="003E7E41" w:rsidP="003E7E41">
                            <w:pPr>
                              <w:jc w:val="center"/>
                              <w:rPr>
                                <w:b/>
                                <w:color w:val="006A71"/>
                                <w:sz w:val="11"/>
                              </w:rPr>
                            </w:pPr>
                          </w:p>
                          <w:p w14:paraId="2FB7750D" w14:textId="77777777" w:rsidR="003E7E41" w:rsidRPr="005B643E" w:rsidRDefault="003E7E41" w:rsidP="003E7E41">
                            <w:pPr>
                              <w:jc w:val="center"/>
                              <w:rPr>
                                <w:b/>
                                <w:color w:val="006A71"/>
                                <w:sz w:val="10"/>
                              </w:rPr>
                            </w:pPr>
                          </w:p>
                          <w:p w14:paraId="2C124911" w14:textId="77777777" w:rsidR="003E7E41" w:rsidRPr="00053946" w:rsidRDefault="003E7E41" w:rsidP="003E7E41">
                            <w:pPr>
                              <w:jc w:val="center"/>
                              <w:rPr>
                                <w:b/>
                                <w:color w:val="006A71"/>
                                <w:sz w:val="48"/>
                              </w:rPr>
                            </w:pPr>
                            <w:r w:rsidRPr="00053946">
                              <w:rPr>
                                <w:b/>
                                <w:color w:val="006A71"/>
                                <w:sz w:val="48"/>
                              </w:rPr>
                              <w:t>1</w:t>
                            </w:r>
                          </w:p>
                          <w:p w14:paraId="5489E6BE" w14:textId="77777777" w:rsidR="003E7E41" w:rsidRPr="005B643E" w:rsidRDefault="003E7E41" w:rsidP="003E7E41">
                            <w:pPr>
                              <w:jc w:val="center"/>
                              <w:rPr>
                                <w:b/>
                                <w:color w:val="006A71"/>
                                <w:sz w:val="36"/>
                              </w:rPr>
                            </w:pPr>
                          </w:p>
                          <w:p w14:paraId="4965F17F" w14:textId="77777777" w:rsidR="003E7E41" w:rsidRPr="00053946" w:rsidRDefault="003E7E41" w:rsidP="003E7E41">
                            <w:pPr>
                              <w:jc w:val="center"/>
                              <w:rPr>
                                <w:b/>
                                <w:color w:val="006A71"/>
                                <w:sz w:val="40"/>
                              </w:rPr>
                            </w:pPr>
                          </w:p>
                          <w:p w14:paraId="66EE733F" w14:textId="77777777" w:rsidR="003E7E41" w:rsidRPr="00053946" w:rsidRDefault="003E7E41" w:rsidP="003E7E41">
                            <w:pPr>
                              <w:jc w:val="center"/>
                              <w:rPr>
                                <w:b/>
                                <w:color w:val="006A71"/>
                                <w:sz w:val="48"/>
                              </w:rPr>
                            </w:pPr>
                            <w:r w:rsidRPr="00053946">
                              <w:rPr>
                                <w:b/>
                                <w:color w:val="006A71"/>
                                <w:sz w:val="48"/>
                              </w:rPr>
                              <w:t>2</w:t>
                            </w:r>
                          </w:p>
                          <w:p w14:paraId="64C8171E" w14:textId="77777777" w:rsidR="003E7E41" w:rsidRDefault="003E7E41" w:rsidP="003E7E41">
                            <w:pPr>
                              <w:jc w:val="center"/>
                              <w:rPr>
                                <w:b/>
                                <w:color w:val="006A71"/>
                                <w:sz w:val="48"/>
                              </w:rPr>
                            </w:pPr>
                          </w:p>
                          <w:p w14:paraId="6B2BD4EE" w14:textId="77777777" w:rsidR="003E7E41" w:rsidRPr="00053946" w:rsidRDefault="003E7E41" w:rsidP="003E7E41">
                            <w:pPr>
                              <w:jc w:val="center"/>
                              <w:rPr>
                                <w:b/>
                                <w:color w:val="006A71"/>
                                <w:sz w:val="36"/>
                              </w:rPr>
                            </w:pPr>
                          </w:p>
                          <w:p w14:paraId="0B94920B" w14:textId="77777777" w:rsidR="003E7E41" w:rsidRPr="00053946" w:rsidRDefault="003E7E41" w:rsidP="003E7E41">
                            <w:pPr>
                              <w:jc w:val="center"/>
                              <w:rPr>
                                <w:b/>
                                <w:color w:val="006A71"/>
                                <w:sz w:val="48"/>
                              </w:rPr>
                            </w:pPr>
                            <w:r w:rsidRPr="00053946">
                              <w:rPr>
                                <w:b/>
                                <w:color w:val="006A71"/>
                                <w:sz w:val="48"/>
                              </w:rPr>
                              <w:t>3</w:t>
                            </w:r>
                          </w:p>
                          <w:p w14:paraId="5DB372E8" w14:textId="77777777" w:rsidR="003E7E41" w:rsidRDefault="003E7E41" w:rsidP="003E7E41">
                            <w:pPr>
                              <w:jc w:val="center"/>
                              <w:rPr>
                                <w:b/>
                                <w:color w:val="006A71"/>
                                <w:sz w:val="48"/>
                              </w:rPr>
                            </w:pPr>
                          </w:p>
                          <w:p w14:paraId="484C0FFD" w14:textId="77777777" w:rsidR="003E7E41" w:rsidRPr="00053946" w:rsidRDefault="003E7E41" w:rsidP="003E7E41">
                            <w:pPr>
                              <w:jc w:val="center"/>
                              <w:rPr>
                                <w:b/>
                                <w:color w:val="006A71"/>
                                <w:sz w:val="32"/>
                              </w:rPr>
                            </w:pPr>
                          </w:p>
                          <w:p w14:paraId="290E315B" w14:textId="77777777" w:rsidR="003E7E41" w:rsidRPr="00053946" w:rsidRDefault="003E7E41" w:rsidP="003E7E41">
                            <w:pPr>
                              <w:jc w:val="center"/>
                              <w:rPr>
                                <w:b/>
                                <w:color w:val="006A71"/>
                                <w:sz w:val="48"/>
                              </w:rPr>
                            </w:pPr>
                            <w:r w:rsidRPr="00053946">
                              <w:rPr>
                                <w:b/>
                                <w:color w:val="006A71"/>
                                <w:sz w:val="48"/>
                              </w:rPr>
                              <w:t>4</w:t>
                            </w:r>
                          </w:p>
                          <w:p w14:paraId="20883EBC" w14:textId="77777777" w:rsidR="003E7E41" w:rsidRDefault="003E7E41" w:rsidP="003E7E41">
                            <w:pPr>
                              <w:jc w:val="center"/>
                              <w:rPr>
                                <w:b/>
                                <w:color w:val="006A71"/>
                                <w:sz w:val="48"/>
                              </w:rPr>
                            </w:pPr>
                          </w:p>
                          <w:p w14:paraId="25DB817F" w14:textId="77777777" w:rsidR="003E7E41" w:rsidRPr="00053946" w:rsidRDefault="003E7E41" w:rsidP="003E7E41">
                            <w:pPr>
                              <w:jc w:val="center"/>
                              <w:rPr>
                                <w:b/>
                                <w:color w:val="006A71"/>
                                <w:sz w:val="24"/>
                              </w:rPr>
                            </w:pPr>
                          </w:p>
                          <w:p w14:paraId="7103BEC0" w14:textId="77777777" w:rsidR="003E7E41" w:rsidRPr="00053946" w:rsidRDefault="003E7E41" w:rsidP="003E7E41">
                            <w:pPr>
                              <w:jc w:val="center"/>
                              <w:rPr>
                                <w:b/>
                                <w:color w:val="006A71"/>
                                <w:sz w:val="48"/>
                              </w:rPr>
                            </w:pPr>
                            <w:r w:rsidRPr="00053946">
                              <w:rPr>
                                <w:b/>
                                <w:color w:val="006A71"/>
                                <w:sz w:val="48"/>
                              </w:rPr>
                              <w:t>5</w:t>
                            </w:r>
                          </w:p>
                          <w:p w14:paraId="37B9AEE2" w14:textId="77777777" w:rsidR="003E7E41" w:rsidRDefault="003E7E41" w:rsidP="003E7E41">
                            <w:pPr>
                              <w:jc w:val="center"/>
                              <w:rPr>
                                <w:b/>
                                <w:color w:val="006A71"/>
                                <w:sz w:val="48"/>
                              </w:rPr>
                            </w:pPr>
                          </w:p>
                          <w:p w14:paraId="6976D390" w14:textId="77777777" w:rsidR="003E7E41" w:rsidRDefault="003E7E41" w:rsidP="003E7E41">
                            <w:pPr>
                              <w:jc w:val="center"/>
                              <w:rPr>
                                <w:b/>
                                <w:color w:val="006A71"/>
                                <w:sz w:val="56"/>
                              </w:rPr>
                            </w:pPr>
                          </w:p>
                          <w:p w14:paraId="0E9F35C0" w14:textId="77777777" w:rsidR="003E7E41" w:rsidRPr="00053946" w:rsidRDefault="003E7E41" w:rsidP="003E7E41">
                            <w:pPr>
                              <w:jc w:val="center"/>
                              <w:rPr>
                                <w:b/>
                                <w:color w:val="006A71"/>
                                <w:sz w:val="6"/>
                              </w:rPr>
                            </w:pPr>
                          </w:p>
                          <w:p w14:paraId="0CDDB296" w14:textId="77777777" w:rsidR="003E7E41" w:rsidRPr="00053946" w:rsidRDefault="003E7E41" w:rsidP="003E7E41">
                            <w:pPr>
                              <w:jc w:val="center"/>
                              <w:rPr>
                                <w:b/>
                                <w:color w:val="006A71"/>
                                <w:sz w:val="48"/>
                              </w:rPr>
                            </w:pPr>
                            <w:r w:rsidRPr="00053946">
                              <w:rPr>
                                <w:b/>
                                <w:color w:val="006A71"/>
                                <w:sz w:val="48"/>
                              </w:rPr>
                              <w:t>6</w:t>
                            </w:r>
                          </w:p>
                          <w:p w14:paraId="3018E1EF" w14:textId="77777777" w:rsidR="003E7E41" w:rsidRDefault="003E7E41" w:rsidP="003E7E41">
                            <w:pPr>
                              <w:jc w:val="center"/>
                              <w:rPr>
                                <w:b/>
                                <w:color w:val="006A71"/>
                                <w:sz w:val="48"/>
                              </w:rPr>
                            </w:pPr>
                          </w:p>
                          <w:p w14:paraId="45A06591" w14:textId="77777777" w:rsidR="003E7E41" w:rsidRDefault="003E7E41" w:rsidP="003E7E41">
                            <w:pPr>
                              <w:jc w:val="center"/>
                              <w:rPr>
                                <w:b/>
                                <w:color w:val="006A71"/>
                                <w:sz w:val="72"/>
                              </w:rPr>
                            </w:pPr>
                          </w:p>
                          <w:p w14:paraId="35653A0D" w14:textId="77777777" w:rsidR="003E7E41" w:rsidRPr="00053946" w:rsidRDefault="003E7E41" w:rsidP="003E7E41">
                            <w:pPr>
                              <w:jc w:val="center"/>
                              <w:rPr>
                                <w:b/>
                                <w:color w:val="006A71"/>
                                <w:sz w:val="10"/>
                              </w:rPr>
                            </w:pPr>
                          </w:p>
                          <w:p w14:paraId="0770DE6A" w14:textId="77777777" w:rsidR="003E7E41" w:rsidRPr="00053946" w:rsidRDefault="003E7E41" w:rsidP="003E7E41">
                            <w:pPr>
                              <w:jc w:val="center"/>
                              <w:rPr>
                                <w:b/>
                                <w:color w:val="006A71"/>
                                <w:sz w:val="48"/>
                              </w:rPr>
                            </w:pPr>
                            <w:r w:rsidRPr="00053946">
                              <w:rPr>
                                <w:b/>
                                <w:color w:val="006A71"/>
                                <w:sz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B6355" id="_x0000_t202" coordsize="21600,21600" o:spt="202" path="m,l,21600r21600,l21600,xe">
                <v:stroke joinstyle="miter"/>
                <v:path gradientshapeok="t" o:connecttype="rect"/>
              </v:shapetype>
              <v:shape id="Text Box 6" o:spid="_x0000_s1026" type="#_x0000_t202" style="position:absolute;left:0;text-align:left;margin-left:-22.9pt;margin-top:.2pt;width:48pt;height:65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" filled="f" stroked="f">
                <v:textbox>
                  <w:txbxContent>
                    <w:p w14:paraId="706D648D" w14:textId="77777777" w:rsidR="003E7E41" w:rsidRPr="00053946" w:rsidRDefault="003E7E41" w:rsidP="003E7E41">
                      <w:pPr>
                        <w:jc w:val="center"/>
                        <w:rPr>
                          <w:b/>
                          <w:color w:val="006A71"/>
                          <w:sz w:val="11"/>
                        </w:rPr>
                      </w:pPr>
                    </w:p>
                    <w:p w14:paraId="2FB7750D" w14:textId="77777777" w:rsidR="003E7E41" w:rsidRPr="005B643E" w:rsidRDefault="003E7E41" w:rsidP="003E7E41">
                      <w:pPr>
                        <w:jc w:val="center"/>
                        <w:rPr>
                          <w:b/>
                          <w:color w:val="006A71"/>
                          <w:sz w:val="10"/>
                        </w:rPr>
                      </w:pPr>
                    </w:p>
                    <w:p w14:paraId="2C124911" w14:textId="77777777" w:rsidR="003E7E41" w:rsidRPr="00053946" w:rsidRDefault="003E7E41" w:rsidP="003E7E41">
                      <w:pPr>
                        <w:jc w:val="center"/>
                        <w:rPr>
                          <w:b/>
                          <w:color w:val="006A71"/>
                          <w:sz w:val="48"/>
                        </w:rPr>
                      </w:pPr>
                      <w:r w:rsidRPr="00053946">
                        <w:rPr>
                          <w:b/>
                          <w:color w:val="006A71"/>
                          <w:sz w:val="48"/>
                        </w:rPr>
                        <w:t>1</w:t>
                      </w:r>
                    </w:p>
                    <w:p w14:paraId="5489E6BE" w14:textId="77777777" w:rsidR="003E7E41" w:rsidRPr="005B643E" w:rsidRDefault="003E7E41" w:rsidP="003E7E41">
                      <w:pPr>
                        <w:jc w:val="center"/>
                        <w:rPr>
                          <w:b/>
                          <w:color w:val="006A71"/>
                          <w:sz w:val="36"/>
                        </w:rPr>
                      </w:pPr>
                    </w:p>
                    <w:p w14:paraId="4965F17F" w14:textId="77777777" w:rsidR="003E7E41" w:rsidRPr="00053946" w:rsidRDefault="003E7E41" w:rsidP="003E7E41">
                      <w:pPr>
                        <w:jc w:val="center"/>
                        <w:rPr>
                          <w:b/>
                          <w:color w:val="006A71"/>
                          <w:sz w:val="40"/>
                        </w:rPr>
                      </w:pPr>
                    </w:p>
                    <w:p w14:paraId="66EE733F" w14:textId="77777777" w:rsidR="003E7E41" w:rsidRPr="00053946" w:rsidRDefault="003E7E41" w:rsidP="003E7E41">
                      <w:pPr>
                        <w:jc w:val="center"/>
                        <w:rPr>
                          <w:b/>
                          <w:color w:val="006A71"/>
                          <w:sz w:val="48"/>
                        </w:rPr>
                      </w:pPr>
                      <w:r w:rsidRPr="00053946">
                        <w:rPr>
                          <w:b/>
                          <w:color w:val="006A71"/>
                          <w:sz w:val="48"/>
                        </w:rPr>
                        <w:t>2</w:t>
                      </w:r>
                    </w:p>
                    <w:p w14:paraId="64C8171E" w14:textId="77777777" w:rsidR="003E7E41" w:rsidRDefault="003E7E41" w:rsidP="003E7E41">
                      <w:pPr>
                        <w:jc w:val="center"/>
                        <w:rPr>
                          <w:b/>
                          <w:color w:val="006A71"/>
                          <w:sz w:val="48"/>
                        </w:rPr>
                      </w:pPr>
                    </w:p>
                    <w:p w14:paraId="6B2BD4EE" w14:textId="77777777" w:rsidR="003E7E41" w:rsidRPr="00053946" w:rsidRDefault="003E7E41" w:rsidP="003E7E41">
                      <w:pPr>
                        <w:jc w:val="center"/>
                        <w:rPr>
                          <w:b/>
                          <w:color w:val="006A71"/>
                          <w:sz w:val="36"/>
                        </w:rPr>
                      </w:pPr>
                    </w:p>
                    <w:p w14:paraId="0B94920B" w14:textId="77777777" w:rsidR="003E7E41" w:rsidRPr="00053946" w:rsidRDefault="003E7E41" w:rsidP="003E7E41">
                      <w:pPr>
                        <w:jc w:val="center"/>
                        <w:rPr>
                          <w:b/>
                          <w:color w:val="006A71"/>
                          <w:sz w:val="48"/>
                        </w:rPr>
                      </w:pPr>
                      <w:r w:rsidRPr="00053946">
                        <w:rPr>
                          <w:b/>
                          <w:color w:val="006A71"/>
                          <w:sz w:val="48"/>
                        </w:rPr>
                        <w:t>3</w:t>
                      </w:r>
                    </w:p>
                    <w:p w14:paraId="5DB372E8" w14:textId="77777777" w:rsidR="003E7E41" w:rsidRDefault="003E7E41" w:rsidP="003E7E41">
                      <w:pPr>
                        <w:jc w:val="center"/>
                        <w:rPr>
                          <w:b/>
                          <w:color w:val="006A71"/>
                          <w:sz w:val="48"/>
                        </w:rPr>
                      </w:pPr>
                    </w:p>
                    <w:p w14:paraId="484C0FFD" w14:textId="77777777" w:rsidR="003E7E41" w:rsidRPr="00053946" w:rsidRDefault="003E7E41" w:rsidP="003E7E41">
                      <w:pPr>
                        <w:jc w:val="center"/>
                        <w:rPr>
                          <w:b/>
                          <w:color w:val="006A71"/>
                          <w:sz w:val="32"/>
                        </w:rPr>
                      </w:pPr>
                    </w:p>
                    <w:p w14:paraId="290E315B" w14:textId="77777777" w:rsidR="003E7E41" w:rsidRPr="00053946" w:rsidRDefault="003E7E41" w:rsidP="003E7E41">
                      <w:pPr>
                        <w:jc w:val="center"/>
                        <w:rPr>
                          <w:b/>
                          <w:color w:val="006A71"/>
                          <w:sz w:val="48"/>
                        </w:rPr>
                      </w:pPr>
                      <w:r w:rsidRPr="00053946">
                        <w:rPr>
                          <w:b/>
                          <w:color w:val="006A71"/>
                          <w:sz w:val="48"/>
                        </w:rPr>
                        <w:t>4</w:t>
                      </w:r>
                    </w:p>
                    <w:p w14:paraId="20883EBC" w14:textId="77777777" w:rsidR="003E7E41" w:rsidRDefault="003E7E41" w:rsidP="003E7E41">
                      <w:pPr>
                        <w:jc w:val="center"/>
                        <w:rPr>
                          <w:b/>
                          <w:color w:val="006A71"/>
                          <w:sz w:val="48"/>
                        </w:rPr>
                      </w:pPr>
                    </w:p>
                    <w:p w14:paraId="25DB817F" w14:textId="77777777" w:rsidR="003E7E41" w:rsidRPr="00053946" w:rsidRDefault="003E7E41" w:rsidP="003E7E41">
                      <w:pPr>
                        <w:jc w:val="center"/>
                        <w:rPr>
                          <w:b/>
                          <w:color w:val="006A71"/>
                          <w:sz w:val="24"/>
                        </w:rPr>
                      </w:pPr>
                    </w:p>
                    <w:p w14:paraId="7103BEC0" w14:textId="77777777" w:rsidR="003E7E41" w:rsidRPr="00053946" w:rsidRDefault="003E7E41" w:rsidP="003E7E41">
                      <w:pPr>
                        <w:jc w:val="center"/>
                        <w:rPr>
                          <w:b/>
                          <w:color w:val="006A71"/>
                          <w:sz w:val="48"/>
                        </w:rPr>
                      </w:pPr>
                      <w:r w:rsidRPr="00053946">
                        <w:rPr>
                          <w:b/>
                          <w:color w:val="006A71"/>
                          <w:sz w:val="48"/>
                        </w:rPr>
                        <w:t>5</w:t>
                      </w:r>
                    </w:p>
                    <w:p w14:paraId="37B9AEE2" w14:textId="77777777" w:rsidR="003E7E41" w:rsidRDefault="003E7E41" w:rsidP="003E7E41">
                      <w:pPr>
                        <w:jc w:val="center"/>
                        <w:rPr>
                          <w:b/>
                          <w:color w:val="006A71"/>
                          <w:sz w:val="48"/>
                        </w:rPr>
                      </w:pPr>
                    </w:p>
                    <w:p w14:paraId="6976D390" w14:textId="77777777" w:rsidR="003E7E41" w:rsidRDefault="003E7E41" w:rsidP="003E7E41">
                      <w:pPr>
                        <w:jc w:val="center"/>
                        <w:rPr>
                          <w:b/>
                          <w:color w:val="006A71"/>
                          <w:sz w:val="56"/>
                        </w:rPr>
                      </w:pPr>
                    </w:p>
                    <w:p w14:paraId="0E9F35C0" w14:textId="77777777" w:rsidR="003E7E41" w:rsidRPr="00053946" w:rsidRDefault="003E7E41" w:rsidP="003E7E41">
                      <w:pPr>
                        <w:jc w:val="center"/>
                        <w:rPr>
                          <w:b/>
                          <w:color w:val="006A71"/>
                          <w:sz w:val="6"/>
                        </w:rPr>
                      </w:pPr>
                    </w:p>
                    <w:p w14:paraId="0CDDB296" w14:textId="77777777" w:rsidR="003E7E41" w:rsidRPr="00053946" w:rsidRDefault="003E7E41" w:rsidP="003E7E41">
                      <w:pPr>
                        <w:jc w:val="center"/>
                        <w:rPr>
                          <w:b/>
                          <w:color w:val="006A71"/>
                          <w:sz w:val="48"/>
                        </w:rPr>
                      </w:pPr>
                      <w:r w:rsidRPr="00053946">
                        <w:rPr>
                          <w:b/>
                          <w:color w:val="006A71"/>
                          <w:sz w:val="48"/>
                        </w:rPr>
                        <w:t>6</w:t>
                      </w:r>
                    </w:p>
                    <w:p w14:paraId="3018E1EF" w14:textId="77777777" w:rsidR="003E7E41" w:rsidRDefault="003E7E41" w:rsidP="003E7E41">
                      <w:pPr>
                        <w:jc w:val="center"/>
                        <w:rPr>
                          <w:b/>
                          <w:color w:val="006A71"/>
                          <w:sz w:val="48"/>
                        </w:rPr>
                      </w:pPr>
                    </w:p>
                    <w:p w14:paraId="45A06591" w14:textId="77777777" w:rsidR="003E7E41" w:rsidRDefault="003E7E41" w:rsidP="003E7E41">
                      <w:pPr>
                        <w:jc w:val="center"/>
                        <w:rPr>
                          <w:b/>
                          <w:color w:val="006A71"/>
                          <w:sz w:val="72"/>
                        </w:rPr>
                      </w:pPr>
                    </w:p>
                    <w:p w14:paraId="35653A0D" w14:textId="77777777" w:rsidR="003E7E41" w:rsidRPr="00053946" w:rsidRDefault="003E7E41" w:rsidP="003E7E41">
                      <w:pPr>
                        <w:jc w:val="center"/>
                        <w:rPr>
                          <w:b/>
                          <w:color w:val="006A71"/>
                          <w:sz w:val="10"/>
                        </w:rPr>
                      </w:pPr>
                    </w:p>
                    <w:p w14:paraId="0770DE6A" w14:textId="77777777" w:rsidR="003E7E41" w:rsidRPr="00053946" w:rsidRDefault="003E7E41" w:rsidP="003E7E41">
                      <w:pPr>
                        <w:jc w:val="center"/>
                        <w:rPr>
                          <w:b/>
                          <w:color w:val="006A71"/>
                          <w:sz w:val="48"/>
                        </w:rPr>
                      </w:pPr>
                      <w:r w:rsidRPr="00053946">
                        <w:rPr>
                          <w:b/>
                          <w:color w:val="006A71"/>
                          <w:sz w:val="48"/>
                        </w:rPr>
                        <w:t>7</w:t>
                      </w:r>
                    </w:p>
                  </w:txbxContent>
                </v:textbox>
                <w10:wrap type="square"/>
              </v:shape>
            </w:pict>
          </mc:Fallback>
        </mc:AlternateContent>
      </w:r>
      <w:r w:rsidRPr="003E7E41">
        <w:rPr>
          <w:noProof/>
        </w:rPr>
        <w:drawing>
          <wp:inline distT="0" distB="0" distL="0" distR="0" wp14:anchorId="5D74859B" wp14:editId="5A36703C">
            <wp:extent cx="5029200" cy="8346440"/>
            <wp:effectExtent l="38100" t="0" r="5715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2F41744" w14:textId="77777777" w:rsidR="003E7E41" w:rsidRPr="003E7E41" w:rsidRDefault="003E7E41" w:rsidP="003E7E41">
      <w:pPr>
        <w:pStyle w:val="Heading1"/>
        <w:rPr>
          <w:color w:val="auto"/>
        </w:rPr>
      </w:pPr>
      <w:r w:rsidRPr="003E7E41">
        <w:rPr>
          <w:color w:val="auto"/>
        </w:rPr>
        <w:t>Reasonable adjustments</w:t>
      </w:r>
    </w:p>
    <w:p w14:paraId="792D78B8" w14:textId="77777777" w:rsidR="003E7E41" w:rsidRPr="003E7E41" w:rsidRDefault="003E7E41" w:rsidP="003E7E41">
      <w:pPr>
        <w:pStyle w:val="NoSpacing"/>
      </w:pPr>
      <w:bookmarkStart w:id="0" w:name="_Ref53838741"/>
      <w:r w:rsidRPr="003E7E41">
        <w:lastRenderedPageBreak/>
        <w:t xml:space="preserve">Chambers aims to support all candidates, </w:t>
      </w:r>
      <w:proofErr w:type="gramStart"/>
      <w:r w:rsidRPr="003E7E41">
        <w:t>barristers</w:t>
      </w:r>
      <w:proofErr w:type="gramEnd"/>
      <w:r w:rsidRPr="003E7E41">
        <w:t xml:space="preserve"> and visitors to Chambers by making all reasonable adjustments to avoid any disadvantage.</w:t>
      </w:r>
    </w:p>
    <w:p w14:paraId="607D360F" w14:textId="77777777" w:rsidR="003E7E41" w:rsidRPr="003E7E41" w:rsidRDefault="003E7E41" w:rsidP="003E7E41">
      <w:pPr>
        <w:pStyle w:val="NoSpacing"/>
      </w:pPr>
      <w:r w:rsidRPr="003E7E41">
        <w:t>If you require reasonable adjustments, or for documents to be sent in more accessible formats, please let the Senior Clerk know when submitting your application, or sooner if appropriate</w:t>
      </w:r>
      <w:proofErr w:type="gramStart"/>
      <w:r w:rsidRPr="003E7E41">
        <w:t xml:space="preserve">.  </w:t>
      </w:r>
      <w:proofErr w:type="gramEnd"/>
    </w:p>
    <w:bookmarkEnd w:id="0"/>
    <w:p w14:paraId="3E8FCA2C" w14:textId="77777777" w:rsidR="003E7E41" w:rsidRPr="003E7E41" w:rsidRDefault="003E7E41" w:rsidP="003E7E41">
      <w:pPr>
        <w:pStyle w:val="Heading1"/>
        <w:rPr>
          <w:color w:val="auto"/>
        </w:rPr>
      </w:pPr>
      <w:r w:rsidRPr="003E7E41">
        <w:rPr>
          <w:color w:val="auto"/>
        </w:rPr>
        <w:t>Objective assessment criteria</w:t>
      </w:r>
    </w:p>
    <w:p w14:paraId="2D4BC2F7" w14:textId="77777777" w:rsidR="003E7E41" w:rsidRPr="003E7E41" w:rsidRDefault="003E7E41" w:rsidP="003E7E41">
      <w:pPr>
        <w:pStyle w:val="NoSpacing"/>
      </w:pPr>
      <w:r w:rsidRPr="003E7E41">
        <w:t>The Recruitment Committee will consider all applications by reference to objective assessment criteria. The Management shall have regard to those same criteria.</w:t>
      </w:r>
    </w:p>
    <w:p w14:paraId="4E83546C" w14:textId="77777777" w:rsidR="003E7E41" w:rsidRPr="003E7E41" w:rsidRDefault="003E7E41" w:rsidP="003E7E41">
      <w:pPr>
        <w:pStyle w:val="NoSpacing"/>
      </w:pPr>
      <w:r w:rsidRPr="003E7E41">
        <w:t>The criteria are:</w:t>
      </w:r>
    </w:p>
    <w:p w14:paraId="1F4A9325" w14:textId="77777777" w:rsidR="003E7E41" w:rsidRPr="003E7E41" w:rsidRDefault="003E7E41" w:rsidP="003E7E41">
      <w:pPr>
        <w:pStyle w:val="NoSpacing"/>
        <w:numPr>
          <w:ilvl w:val="1"/>
          <w:numId w:val="3"/>
        </w:numPr>
      </w:pPr>
      <w:r w:rsidRPr="003E7E41">
        <w:t>There is a genuine prospect of the candidate being able to assist Chambers in addressing one or more of Chambers’ business needs; and</w:t>
      </w:r>
    </w:p>
    <w:p w14:paraId="0AFBB91A" w14:textId="77777777" w:rsidR="003E7E41" w:rsidRPr="003E7E41" w:rsidRDefault="003E7E41" w:rsidP="003E7E41">
      <w:pPr>
        <w:pStyle w:val="NoSpacing"/>
        <w:numPr>
          <w:ilvl w:val="1"/>
          <w:numId w:val="3"/>
        </w:numPr>
      </w:pPr>
      <w:r w:rsidRPr="003E7E41">
        <w:t>There is a genuine prospect of the candidate participating meaningfully in the professional activities of Chambers; and</w:t>
      </w:r>
    </w:p>
    <w:p w14:paraId="75F8D8EF" w14:textId="77777777" w:rsidR="003E7E41" w:rsidRPr="003E7E41" w:rsidRDefault="003E7E41" w:rsidP="003E7E41">
      <w:pPr>
        <w:pStyle w:val="NoSpacing"/>
        <w:numPr>
          <w:ilvl w:val="1"/>
          <w:numId w:val="3"/>
        </w:numPr>
      </w:pPr>
      <w:r w:rsidRPr="003E7E41">
        <w:t xml:space="preserve">The candidate is someone of sufficient </w:t>
      </w:r>
      <w:proofErr w:type="spellStart"/>
      <w:r w:rsidRPr="003E7E41">
        <w:t>calibre</w:t>
      </w:r>
      <w:proofErr w:type="spellEnd"/>
      <w:r w:rsidRPr="003E7E41">
        <w:t xml:space="preserve"> with whom Chambers would wish to be associated.</w:t>
      </w:r>
    </w:p>
    <w:p w14:paraId="66A73565" w14:textId="77777777" w:rsidR="003E7E41" w:rsidRPr="003E7E41" w:rsidRDefault="003E7E41" w:rsidP="003E7E41">
      <w:pPr>
        <w:pStyle w:val="NoSpacing"/>
      </w:pPr>
      <w:r w:rsidRPr="003E7E41">
        <w:t>When considering applications, the Recruitment Committee will consider the merits of each application by reference to the standards by which any subsequent application of tenancy shall be judged, and shall look for evidence of:</w:t>
      </w:r>
    </w:p>
    <w:p w14:paraId="37B8452D" w14:textId="77777777" w:rsidR="003E7E41" w:rsidRPr="003E7E41" w:rsidRDefault="003E7E41" w:rsidP="003E7E41">
      <w:pPr>
        <w:pStyle w:val="NoSpacing"/>
        <w:numPr>
          <w:ilvl w:val="1"/>
          <w:numId w:val="3"/>
        </w:numPr>
      </w:pPr>
      <w:r w:rsidRPr="003E7E41">
        <w:t xml:space="preserve">the candidate’s personal qualities </w:t>
      </w:r>
      <w:proofErr w:type="gramStart"/>
      <w:r w:rsidRPr="003E7E41">
        <w:t>generally;</w:t>
      </w:r>
      <w:proofErr w:type="gramEnd"/>
    </w:p>
    <w:p w14:paraId="33428EE3" w14:textId="77777777" w:rsidR="003E7E41" w:rsidRPr="003E7E41" w:rsidRDefault="003E7E41" w:rsidP="003E7E41">
      <w:pPr>
        <w:pStyle w:val="NoSpacing"/>
        <w:numPr>
          <w:ilvl w:val="1"/>
          <w:numId w:val="3"/>
        </w:numPr>
      </w:pPr>
      <w:r w:rsidRPr="003E7E41">
        <w:t xml:space="preserve">the standard of the candidate’s written </w:t>
      </w:r>
      <w:proofErr w:type="gramStart"/>
      <w:r w:rsidRPr="003E7E41">
        <w:t>work;</w:t>
      </w:r>
      <w:proofErr w:type="gramEnd"/>
    </w:p>
    <w:p w14:paraId="1B707581" w14:textId="77777777" w:rsidR="003E7E41" w:rsidRPr="003E7E41" w:rsidRDefault="003E7E41" w:rsidP="003E7E41">
      <w:pPr>
        <w:pStyle w:val="NoSpacing"/>
        <w:numPr>
          <w:ilvl w:val="1"/>
          <w:numId w:val="3"/>
        </w:numPr>
      </w:pPr>
      <w:r w:rsidRPr="003E7E41">
        <w:t xml:space="preserve">the standard of the candidate’s </w:t>
      </w:r>
      <w:proofErr w:type="gramStart"/>
      <w:r w:rsidRPr="003E7E41">
        <w:t>advocacy;</w:t>
      </w:r>
      <w:proofErr w:type="gramEnd"/>
    </w:p>
    <w:p w14:paraId="4458A3F0" w14:textId="77777777" w:rsidR="003E7E41" w:rsidRPr="003E7E41" w:rsidRDefault="003E7E41" w:rsidP="003E7E41">
      <w:pPr>
        <w:pStyle w:val="NoSpacing"/>
        <w:numPr>
          <w:ilvl w:val="1"/>
          <w:numId w:val="3"/>
        </w:numPr>
      </w:pPr>
      <w:r w:rsidRPr="003E7E41">
        <w:t xml:space="preserve">the candidate’s knowledge and application of ethics, including familiarity with and adherence to rules of conduct of the BSB </w:t>
      </w:r>
      <w:proofErr w:type="gramStart"/>
      <w:r w:rsidRPr="003E7E41">
        <w:t>Handbook;</w:t>
      </w:r>
      <w:proofErr w:type="gramEnd"/>
    </w:p>
    <w:p w14:paraId="1796125F" w14:textId="77777777" w:rsidR="003E7E41" w:rsidRPr="003E7E41" w:rsidRDefault="003E7E41" w:rsidP="003E7E41">
      <w:pPr>
        <w:pStyle w:val="NoSpacing"/>
        <w:numPr>
          <w:ilvl w:val="1"/>
          <w:numId w:val="3"/>
        </w:numPr>
      </w:pPr>
      <w:r w:rsidRPr="003E7E41">
        <w:t>the candidate’s suitability for tenancy; and</w:t>
      </w:r>
    </w:p>
    <w:p w14:paraId="734B745D" w14:textId="77777777" w:rsidR="003E7E41" w:rsidRPr="003E7E41" w:rsidRDefault="003E7E41" w:rsidP="003E7E41">
      <w:pPr>
        <w:pStyle w:val="NoSpacing"/>
        <w:numPr>
          <w:ilvl w:val="1"/>
          <w:numId w:val="3"/>
        </w:numPr>
      </w:pPr>
      <w:r w:rsidRPr="003E7E41">
        <w:t>any other relevant matters.</w:t>
      </w:r>
    </w:p>
    <w:p w14:paraId="30BC1A48" w14:textId="77777777" w:rsidR="003E7E41" w:rsidRPr="003E7E41" w:rsidRDefault="003E7E41" w:rsidP="003E7E41">
      <w:pPr>
        <w:pStyle w:val="Heading1"/>
        <w:rPr>
          <w:color w:val="auto"/>
        </w:rPr>
      </w:pPr>
      <w:r w:rsidRPr="003E7E41">
        <w:rPr>
          <w:color w:val="auto"/>
        </w:rPr>
        <w:t>Provision of further information</w:t>
      </w:r>
    </w:p>
    <w:p w14:paraId="3B4917CB" w14:textId="77777777" w:rsidR="003E7E41" w:rsidRPr="003E7E41" w:rsidRDefault="003E7E41" w:rsidP="003E7E41">
      <w:pPr>
        <w:pStyle w:val="NoSpacing"/>
      </w:pPr>
      <w:r w:rsidRPr="003E7E41">
        <w:lastRenderedPageBreak/>
        <w:t>If, at any stage of the application process, the Recruitment Committee identifies further information required to consider an application properly, it may request such information from the candidate via the Senior Clerk.</w:t>
      </w:r>
    </w:p>
    <w:p w14:paraId="7E22A634" w14:textId="77777777" w:rsidR="003E7E41" w:rsidRPr="003E7E41" w:rsidRDefault="003E7E41" w:rsidP="003E7E41">
      <w:pPr>
        <w:pStyle w:val="NoSpacing"/>
      </w:pPr>
      <w:r w:rsidRPr="003E7E41">
        <w:t>Such information may include, for example:</w:t>
      </w:r>
    </w:p>
    <w:p w14:paraId="124F0278" w14:textId="77777777" w:rsidR="003E7E41" w:rsidRPr="003E7E41" w:rsidRDefault="003E7E41" w:rsidP="003E7E41">
      <w:pPr>
        <w:pStyle w:val="NoSpacing"/>
        <w:numPr>
          <w:ilvl w:val="1"/>
          <w:numId w:val="3"/>
        </w:numPr>
      </w:pPr>
      <w:r w:rsidRPr="003E7E41">
        <w:t xml:space="preserve">Examples of the candidate’s written </w:t>
      </w:r>
      <w:proofErr w:type="gramStart"/>
      <w:r w:rsidRPr="003E7E41">
        <w:t>work;</w:t>
      </w:r>
      <w:proofErr w:type="gramEnd"/>
    </w:p>
    <w:p w14:paraId="7C1E6685" w14:textId="77777777" w:rsidR="003E7E41" w:rsidRPr="003E7E41" w:rsidRDefault="003E7E41" w:rsidP="003E7E41">
      <w:pPr>
        <w:pStyle w:val="NoSpacing"/>
        <w:numPr>
          <w:ilvl w:val="1"/>
          <w:numId w:val="3"/>
        </w:numPr>
      </w:pPr>
      <w:r w:rsidRPr="003E7E41">
        <w:t>Details of the candidate’s case history; or</w:t>
      </w:r>
    </w:p>
    <w:p w14:paraId="354FED9C" w14:textId="77777777" w:rsidR="003E7E41" w:rsidRPr="003E7E41" w:rsidRDefault="003E7E41" w:rsidP="003E7E41">
      <w:pPr>
        <w:pStyle w:val="NoSpacing"/>
        <w:numPr>
          <w:ilvl w:val="1"/>
          <w:numId w:val="3"/>
        </w:numPr>
      </w:pPr>
      <w:r w:rsidRPr="003E7E41">
        <w:t>Professional referees.</w:t>
      </w:r>
    </w:p>
    <w:p w14:paraId="565B45B9" w14:textId="77777777" w:rsidR="003E7E41" w:rsidRPr="003E7E41" w:rsidRDefault="003E7E41" w:rsidP="003E7E41">
      <w:pPr>
        <w:pStyle w:val="Heading1"/>
        <w:rPr>
          <w:color w:val="auto"/>
        </w:rPr>
      </w:pPr>
      <w:r w:rsidRPr="003E7E41">
        <w:rPr>
          <w:color w:val="auto"/>
        </w:rPr>
        <w:t>Offers of third six pupillage</w:t>
      </w:r>
    </w:p>
    <w:p w14:paraId="068EB210" w14:textId="77777777" w:rsidR="003E7E41" w:rsidRPr="003E7E41" w:rsidRDefault="003E7E41" w:rsidP="003E7E41">
      <w:pPr>
        <w:pStyle w:val="NoSpacing"/>
      </w:pPr>
      <w:r w:rsidRPr="003E7E41">
        <w:t>Offers of third six pupillage will be made or confirmed in writing. The candidate will be provided with a copy of Chambers’ policies and third six pupillage.</w:t>
      </w:r>
    </w:p>
    <w:p w14:paraId="2B51B9D9" w14:textId="77777777" w:rsidR="003E7E41" w:rsidRPr="003E7E41" w:rsidRDefault="003E7E41" w:rsidP="003E7E41">
      <w:pPr>
        <w:pStyle w:val="NoSpacing"/>
      </w:pPr>
      <w:r w:rsidRPr="003E7E41">
        <w:t>An offer of third six pupillage shall only be deemed to have been accepted upon Chambers receiving:</w:t>
      </w:r>
    </w:p>
    <w:p w14:paraId="79538FD9" w14:textId="77777777" w:rsidR="003E7E41" w:rsidRPr="003E7E41" w:rsidRDefault="003E7E41" w:rsidP="003E7E41">
      <w:pPr>
        <w:pStyle w:val="NoSpacing"/>
        <w:numPr>
          <w:ilvl w:val="1"/>
          <w:numId w:val="3"/>
        </w:numPr>
      </w:pPr>
      <w:r w:rsidRPr="003E7E41">
        <w:t xml:space="preserve">written confirmation from the candidate of their acceptance of the </w:t>
      </w:r>
      <w:proofErr w:type="gramStart"/>
      <w:r w:rsidRPr="003E7E41">
        <w:t>offer;</w:t>
      </w:r>
      <w:proofErr w:type="gramEnd"/>
    </w:p>
    <w:p w14:paraId="15C265C1" w14:textId="77777777" w:rsidR="003E7E41" w:rsidRPr="003E7E41" w:rsidRDefault="003E7E41" w:rsidP="003E7E41">
      <w:pPr>
        <w:pStyle w:val="NoSpacing"/>
        <w:numPr>
          <w:ilvl w:val="1"/>
          <w:numId w:val="3"/>
        </w:numPr>
      </w:pPr>
      <w:r w:rsidRPr="003E7E41">
        <w:t>a signed copy of Chambers’ induction materials including such data protection documentation as is necessary; and</w:t>
      </w:r>
    </w:p>
    <w:p w14:paraId="5DC66292" w14:textId="77777777" w:rsidR="003E7E41" w:rsidRPr="003E7E41" w:rsidRDefault="003E7E41" w:rsidP="003E7E41">
      <w:pPr>
        <w:pStyle w:val="NoSpacing"/>
        <w:numPr>
          <w:ilvl w:val="1"/>
          <w:numId w:val="3"/>
        </w:numPr>
      </w:pPr>
      <w:r w:rsidRPr="003E7E41">
        <w:t>a signed declaration that the candidate has no declarable regulatory or criminal sanctions history, and no outstanding disciplinary or criminal matters.</w:t>
      </w:r>
    </w:p>
    <w:p w14:paraId="1EC0637E" w14:textId="77777777" w:rsidR="003E7E41" w:rsidRPr="003E7E41" w:rsidRDefault="003E7E41" w:rsidP="003E7E41">
      <w:pPr>
        <w:pStyle w:val="Heading1"/>
        <w:rPr>
          <w:color w:val="auto"/>
        </w:rPr>
      </w:pPr>
      <w:r w:rsidRPr="003E7E41">
        <w:rPr>
          <w:color w:val="auto"/>
        </w:rPr>
        <w:t>Unsuccessful applications</w:t>
      </w:r>
    </w:p>
    <w:p w14:paraId="55B59431" w14:textId="77777777" w:rsidR="003E7E41" w:rsidRPr="003E7E41" w:rsidRDefault="003E7E41" w:rsidP="003E7E41">
      <w:pPr>
        <w:pStyle w:val="NoSpacing"/>
      </w:pPr>
      <w:r w:rsidRPr="003E7E41">
        <w:t>Where an application is unsuccessful, we shall inform the candidate as soon as possible.</w:t>
      </w:r>
    </w:p>
    <w:p w14:paraId="3202F737" w14:textId="77777777" w:rsidR="003E7E41" w:rsidRPr="003E7E41" w:rsidRDefault="003E7E41" w:rsidP="003E7E41">
      <w:pPr>
        <w:pStyle w:val="NoSpacing"/>
      </w:pPr>
      <w:r w:rsidRPr="003E7E41">
        <w:t>Formal feedback is not usually provided, but informal feedback may be requested at the candidate’s discretion.</w:t>
      </w:r>
    </w:p>
    <w:p w14:paraId="36D2C389" w14:textId="77777777" w:rsidR="003E7E41" w:rsidRPr="003E7E41" w:rsidRDefault="003E7E41" w:rsidP="003E7E41">
      <w:pPr>
        <w:pStyle w:val="Heading1"/>
        <w:rPr>
          <w:color w:val="auto"/>
        </w:rPr>
      </w:pPr>
      <w:r w:rsidRPr="003E7E41">
        <w:rPr>
          <w:color w:val="auto"/>
        </w:rPr>
        <w:t>Withdrawing an application</w:t>
      </w:r>
    </w:p>
    <w:p w14:paraId="4EA42E58" w14:textId="77777777" w:rsidR="003E7E41" w:rsidRPr="003E7E41" w:rsidRDefault="003E7E41" w:rsidP="003E7E41">
      <w:pPr>
        <w:pStyle w:val="NoSpacing"/>
      </w:pPr>
      <w:r w:rsidRPr="003E7E41">
        <w:t>A candidate may withdraw their application at any stage of the process by informing the Senior Clerk or Head of Chambers.</w:t>
      </w:r>
    </w:p>
    <w:p w14:paraId="0B92BC11" w14:textId="77777777" w:rsidR="003E7E41" w:rsidRPr="003E7E41" w:rsidRDefault="003E7E41" w:rsidP="003E7E41">
      <w:pPr>
        <w:pStyle w:val="Heading1"/>
        <w:rPr>
          <w:color w:val="auto"/>
        </w:rPr>
      </w:pPr>
      <w:r w:rsidRPr="003E7E41">
        <w:rPr>
          <w:color w:val="auto"/>
        </w:rPr>
        <w:t>Repeat applications</w:t>
      </w:r>
    </w:p>
    <w:p w14:paraId="17458057" w14:textId="77777777" w:rsidR="003E7E41" w:rsidRPr="003E7E41" w:rsidRDefault="003E7E41" w:rsidP="003E7E41">
      <w:pPr>
        <w:pStyle w:val="NoSpacing"/>
      </w:pPr>
      <w:r w:rsidRPr="003E7E41">
        <w:lastRenderedPageBreak/>
        <w:t xml:space="preserve">A second or subsequent application for third six pupillage made within 12 months of an unsuccessful application is unlikely to be </w:t>
      </w:r>
      <w:proofErr w:type="spellStart"/>
      <w:r w:rsidRPr="003E7E41">
        <w:t>be</w:t>
      </w:r>
      <w:proofErr w:type="spellEnd"/>
      <w:r w:rsidRPr="003E7E41">
        <w:t xml:space="preserve"> successful in the absence of exceptional circumstances. </w:t>
      </w:r>
    </w:p>
    <w:p w14:paraId="60594ADE" w14:textId="77777777" w:rsidR="003E7E41" w:rsidRPr="003E7E41" w:rsidRDefault="003E7E41" w:rsidP="003E7E41">
      <w:pPr>
        <w:pStyle w:val="Heading1"/>
        <w:rPr>
          <w:color w:val="auto"/>
        </w:rPr>
      </w:pPr>
      <w:r w:rsidRPr="003E7E41">
        <w:rPr>
          <w:color w:val="auto"/>
        </w:rPr>
        <w:t>Data protection</w:t>
      </w:r>
    </w:p>
    <w:p w14:paraId="5C9A0881" w14:textId="77777777" w:rsidR="003E7E41" w:rsidRPr="003E7E41" w:rsidRDefault="003E7E41" w:rsidP="003E7E41">
      <w:pPr>
        <w:pStyle w:val="NoSpacing"/>
      </w:pPr>
      <w:r w:rsidRPr="003E7E41">
        <w:t xml:space="preserve">All applications will be treated in the strictest confidence. All material received and any record made of an application shall be processed, stored, </w:t>
      </w:r>
      <w:proofErr w:type="gramStart"/>
      <w:r w:rsidRPr="003E7E41">
        <w:t>retained</w:t>
      </w:r>
      <w:proofErr w:type="gramEnd"/>
      <w:r w:rsidRPr="003E7E41">
        <w:t xml:space="preserve"> and destroyed in accordance with Chambers’ Data Protection and Privacy Policy.</w:t>
      </w:r>
    </w:p>
    <w:p w14:paraId="22CC7A52" w14:textId="7A082760" w:rsidR="003E7E41" w:rsidRPr="003E7E41" w:rsidRDefault="003E7E41" w:rsidP="003E7E41">
      <w:pPr>
        <w:pStyle w:val="NoSpacing"/>
        <w:numPr>
          <w:ilvl w:val="0"/>
          <w:numId w:val="0"/>
        </w:numPr>
        <w:ind w:left="720"/>
        <w:jc w:val="center"/>
      </w:pPr>
      <w:r w:rsidRPr="003E7E41">
        <w:t xml:space="preserve">Chambers’ Data Protection and Privacy Policy can be found on our website </w:t>
      </w:r>
    </w:p>
    <w:p w14:paraId="197D6BBD" w14:textId="77777777" w:rsidR="003E7E41" w:rsidRPr="003E7E41" w:rsidRDefault="003E7E41" w:rsidP="003E7E41">
      <w:pPr>
        <w:pStyle w:val="Heading1"/>
        <w:rPr>
          <w:color w:val="auto"/>
        </w:rPr>
      </w:pPr>
      <w:r w:rsidRPr="003E7E41">
        <w:rPr>
          <w:color w:val="auto"/>
        </w:rPr>
        <w:t>Equality and diversity</w:t>
      </w:r>
    </w:p>
    <w:p w14:paraId="7B9B043A" w14:textId="77777777" w:rsidR="003E7E41" w:rsidRPr="003E7E41" w:rsidRDefault="003E7E41" w:rsidP="003E7E41">
      <w:pPr>
        <w:pStyle w:val="NoSpacing"/>
      </w:pPr>
      <w:r w:rsidRPr="003E7E41">
        <w:t xml:space="preserve">Chambers is committed to ensuring that no candidate receives less </w:t>
      </w:r>
      <w:proofErr w:type="spellStart"/>
      <w:r w:rsidRPr="003E7E41">
        <w:t>favourable</w:t>
      </w:r>
      <w:proofErr w:type="spellEnd"/>
      <w:r w:rsidRPr="003E7E41">
        <w:t xml:space="preserve"> treatment on the grounds protected characteristics. Members of the Recruitment and Management Committees receive Equality &amp; Diversity training.</w:t>
      </w:r>
    </w:p>
    <w:p w14:paraId="04FE2BB8" w14:textId="0C311EFD" w:rsidR="003E7E41" w:rsidRPr="003E7E41" w:rsidRDefault="003E7E41" w:rsidP="003E7E41">
      <w:pPr>
        <w:pStyle w:val="NoSpacing"/>
      </w:pPr>
      <w:r w:rsidRPr="003E7E41">
        <w:t>Chambers’ Equality &amp; Diversity policy can be found on our website</w:t>
      </w:r>
    </w:p>
    <w:p w14:paraId="1BC8F14E" w14:textId="77777777" w:rsidR="003E7E41" w:rsidRPr="003E7E41" w:rsidRDefault="003E7E41" w:rsidP="003E7E41">
      <w:pPr>
        <w:pStyle w:val="NoSpacing"/>
      </w:pPr>
      <w:r w:rsidRPr="003E7E41">
        <w:t>At least one member of Chambers’ Equality and Diversity Committee shall attend every meeting of and with the Recruitment and Management Committees.</w:t>
      </w:r>
    </w:p>
    <w:p w14:paraId="06DE014D" w14:textId="77777777" w:rsidR="003E7E41" w:rsidRPr="003E7E41" w:rsidRDefault="003E7E41" w:rsidP="003E7E41">
      <w:pPr>
        <w:pStyle w:val="Heading2"/>
        <w:rPr>
          <w:color w:val="auto"/>
        </w:rPr>
      </w:pPr>
      <w:r w:rsidRPr="003E7E41">
        <w:rPr>
          <w:color w:val="auto"/>
        </w:rPr>
        <w:t>Monitoring and review</w:t>
      </w:r>
    </w:p>
    <w:p w14:paraId="0DE490C9" w14:textId="77777777" w:rsidR="003E7E41" w:rsidRPr="003E7E41" w:rsidRDefault="003E7E41" w:rsidP="003E7E41">
      <w:pPr>
        <w:pStyle w:val="NoSpacing"/>
      </w:pPr>
      <w:r w:rsidRPr="003E7E41">
        <w:t xml:space="preserve">During the application process, all candidates will be asked to complete and return an Equality &amp; Diversity Monitoring questionnaire. The questionnaire used by Chambers is the model questionnaire provided by the Bar Standards Board. The provision of Equality &amp; Diversity data is optional, though we encourage candidates to return completed questionnaires. </w:t>
      </w:r>
    </w:p>
    <w:p w14:paraId="14933023" w14:textId="77777777" w:rsidR="003E7E41" w:rsidRPr="003E7E41" w:rsidRDefault="003E7E41" w:rsidP="003E7E41">
      <w:pPr>
        <w:pStyle w:val="NoSpacing"/>
      </w:pPr>
      <w:r w:rsidRPr="003E7E41">
        <w:t>The Chambers Equality and Diversity Officer will ensure that there is a periodic review (at least annually) of the compliance by Chambers with this Policy.</w:t>
      </w:r>
    </w:p>
    <w:p w14:paraId="6DAA5C45" w14:textId="77777777" w:rsidR="003E7E41" w:rsidRPr="003E7E41" w:rsidRDefault="003E7E41" w:rsidP="003E7E41">
      <w:pPr>
        <w:pStyle w:val="NoSpacing"/>
      </w:pPr>
      <w:r w:rsidRPr="003E7E41">
        <w:t xml:space="preserve">The Chambers Equality and Diversity Officer will review (at least annually) the monitoring data generated pursuant to this Policy, </w:t>
      </w:r>
      <w:proofErr w:type="gramStart"/>
      <w:r w:rsidRPr="003E7E41">
        <w:t>in order to</w:t>
      </w:r>
      <w:proofErr w:type="gramEnd"/>
      <w:r w:rsidRPr="003E7E41">
        <w:t xml:space="preserve"> enable them to take such further actions as are necessary to secure the aims of the Equality and Diversity Policy.</w:t>
      </w:r>
    </w:p>
    <w:p w14:paraId="3BA2ADB1" w14:textId="77777777" w:rsidR="003E7E41" w:rsidRPr="003E7E41" w:rsidRDefault="003E7E41" w:rsidP="003E7E41">
      <w:pPr>
        <w:pStyle w:val="Heading1"/>
        <w:rPr>
          <w:color w:val="auto"/>
        </w:rPr>
      </w:pPr>
      <w:r w:rsidRPr="003E7E41">
        <w:rPr>
          <w:color w:val="auto"/>
        </w:rPr>
        <w:t>Review of this policy</w:t>
      </w:r>
    </w:p>
    <w:p w14:paraId="6AEE250F" w14:textId="77777777" w:rsidR="003E7E41" w:rsidRPr="003E7E41" w:rsidRDefault="003E7E41" w:rsidP="003E7E41">
      <w:pPr>
        <w:pStyle w:val="NoSpacing"/>
      </w:pPr>
      <w:r w:rsidRPr="003E7E41">
        <w:t>This policy shall be reviewed at least annually by the Recruitment Committee. The policy may, therefore, change from time-to-time.</w:t>
      </w:r>
    </w:p>
    <w:p w14:paraId="4D108E69" w14:textId="77777777" w:rsidR="003E7E41" w:rsidRPr="003E7E41" w:rsidRDefault="003E7E41" w:rsidP="003E7E41">
      <w:pPr>
        <w:pStyle w:val="Heading1"/>
        <w:rPr>
          <w:color w:val="auto"/>
        </w:rPr>
      </w:pPr>
      <w:r w:rsidRPr="003E7E41">
        <w:rPr>
          <w:color w:val="auto"/>
        </w:rPr>
        <w:lastRenderedPageBreak/>
        <w:t>Committee members</w:t>
      </w:r>
    </w:p>
    <w:p w14:paraId="0F342398" w14:textId="77777777" w:rsidR="003E7E41" w:rsidRPr="003E7E41" w:rsidRDefault="003E7E41" w:rsidP="003E7E41">
      <w:pPr>
        <w:jc w:val="both"/>
        <w:rPr>
          <w:sz w:val="21"/>
        </w:rPr>
      </w:pPr>
    </w:p>
    <w:p w14:paraId="5E4642B4" w14:textId="77777777" w:rsidR="003E7E41" w:rsidRPr="003E7E41" w:rsidRDefault="003E7E41" w:rsidP="003E7E41">
      <w:pPr>
        <w:pStyle w:val="Heading2"/>
        <w:rPr>
          <w:color w:val="auto"/>
        </w:rPr>
      </w:pPr>
      <w:r w:rsidRPr="003E7E41">
        <w:rPr>
          <w:color w:val="auto"/>
        </w:rPr>
        <w:t>Recruitment Committee</w:t>
      </w:r>
    </w:p>
    <w:tbl>
      <w:tblPr>
        <w:tblStyle w:val="TableGrid"/>
        <w:tblW w:w="96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320"/>
      </w:tblGrid>
      <w:tr w:rsidR="003E7E41" w:rsidRPr="003E7E41" w14:paraId="3D3EE8B6" w14:textId="77777777" w:rsidTr="00A01150">
        <w:tc>
          <w:tcPr>
            <w:tcW w:w="5310" w:type="dxa"/>
          </w:tcPr>
          <w:p w14:paraId="4879CDFB" w14:textId="77777777" w:rsidR="003E7E41" w:rsidRPr="003E7E41" w:rsidRDefault="003E7E41" w:rsidP="003E7E41">
            <w:pPr>
              <w:pStyle w:val="ListParagraph"/>
              <w:numPr>
                <w:ilvl w:val="0"/>
                <w:numId w:val="2"/>
              </w:numPr>
              <w:rPr>
                <w:b/>
              </w:rPr>
            </w:pPr>
            <w:r w:rsidRPr="003E7E41">
              <w:t>Head of Chambers</w:t>
            </w:r>
            <w:r w:rsidRPr="003E7E41">
              <w:rPr>
                <w:b/>
              </w:rPr>
              <w:t xml:space="preserve"> </w:t>
            </w:r>
            <w:r w:rsidRPr="003E7E41">
              <w:t>– Chris Henley QC</w:t>
            </w:r>
          </w:p>
          <w:p w14:paraId="03DFE0D1" w14:textId="77777777" w:rsidR="003E7E41" w:rsidRPr="003E7E41" w:rsidRDefault="003E7E41" w:rsidP="003E7E41">
            <w:pPr>
              <w:pStyle w:val="ListParagraph"/>
              <w:numPr>
                <w:ilvl w:val="0"/>
                <w:numId w:val="2"/>
              </w:numPr>
            </w:pPr>
            <w:r w:rsidRPr="003E7E41">
              <w:t>Senior Clerk – Ben Heaviside</w:t>
            </w:r>
          </w:p>
          <w:p w14:paraId="3EC0621B" w14:textId="77777777" w:rsidR="003E7E41" w:rsidRPr="003E7E41" w:rsidRDefault="003E7E41" w:rsidP="003E7E41">
            <w:pPr>
              <w:pStyle w:val="ListParagraph"/>
              <w:numPr>
                <w:ilvl w:val="0"/>
                <w:numId w:val="2"/>
              </w:numPr>
            </w:pPr>
            <w:r w:rsidRPr="003E7E41">
              <w:t>Head of Pupillage – Alan Kent QC</w:t>
            </w:r>
          </w:p>
          <w:p w14:paraId="758077C7" w14:textId="77777777" w:rsidR="003E7E41" w:rsidRPr="003E7E41" w:rsidRDefault="003E7E41" w:rsidP="003E7E41">
            <w:pPr>
              <w:pStyle w:val="ListParagraph"/>
              <w:numPr>
                <w:ilvl w:val="0"/>
                <w:numId w:val="2"/>
              </w:numPr>
            </w:pPr>
            <w:r w:rsidRPr="003E7E41">
              <w:t>Charles Bott QC</w:t>
            </w:r>
          </w:p>
        </w:tc>
        <w:tc>
          <w:tcPr>
            <w:tcW w:w="4320" w:type="dxa"/>
          </w:tcPr>
          <w:p w14:paraId="5C80028E" w14:textId="77777777" w:rsidR="003E7E41" w:rsidRPr="003E7E41" w:rsidRDefault="003E7E41" w:rsidP="003E7E41">
            <w:pPr>
              <w:pStyle w:val="ListParagraph"/>
              <w:numPr>
                <w:ilvl w:val="0"/>
                <w:numId w:val="2"/>
              </w:numPr>
            </w:pPr>
            <w:r w:rsidRPr="003E7E41">
              <w:t>Richard Furlong</w:t>
            </w:r>
          </w:p>
          <w:p w14:paraId="35EEE5C4" w14:textId="77777777" w:rsidR="003E7E41" w:rsidRPr="003E7E41" w:rsidRDefault="003E7E41" w:rsidP="003E7E41">
            <w:pPr>
              <w:pStyle w:val="ListParagraph"/>
              <w:numPr>
                <w:ilvl w:val="0"/>
                <w:numId w:val="2"/>
              </w:numPr>
            </w:pPr>
            <w:r w:rsidRPr="003E7E41">
              <w:t>Alexandra Scott</w:t>
            </w:r>
          </w:p>
          <w:p w14:paraId="28F1646D" w14:textId="77777777" w:rsidR="003E7E41" w:rsidRPr="003E7E41" w:rsidRDefault="003E7E41" w:rsidP="003E7E41">
            <w:pPr>
              <w:pStyle w:val="ListParagraph"/>
              <w:numPr>
                <w:ilvl w:val="0"/>
                <w:numId w:val="2"/>
              </w:numPr>
            </w:pPr>
            <w:r w:rsidRPr="003E7E41">
              <w:t>Mark Watson</w:t>
            </w:r>
          </w:p>
          <w:p w14:paraId="4FA6635E" w14:textId="77777777" w:rsidR="003E7E41" w:rsidRPr="003E7E41" w:rsidRDefault="003E7E41" w:rsidP="003E7E41">
            <w:pPr>
              <w:pStyle w:val="ListParagraph"/>
              <w:numPr>
                <w:ilvl w:val="0"/>
                <w:numId w:val="2"/>
              </w:numPr>
            </w:pPr>
            <w:r w:rsidRPr="003E7E41">
              <w:t>Fiona Clegg</w:t>
            </w:r>
          </w:p>
        </w:tc>
      </w:tr>
      <w:tr w:rsidR="003E7E41" w:rsidRPr="003E7E41" w14:paraId="373F9B35" w14:textId="77777777" w:rsidTr="00A01150">
        <w:tc>
          <w:tcPr>
            <w:tcW w:w="5310" w:type="dxa"/>
          </w:tcPr>
          <w:p w14:paraId="3172669C" w14:textId="77777777" w:rsidR="003E7E41" w:rsidRPr="003E7E41" w:rsidRDefault="003E7E41" w:rsidP="003E7E41">
            <w:pPr>
              <w:pStyle w:val="ListParagraph"/>
              <w:numPr>
                <w:ilvl w:val="0"/>
                <w:numId w:val="2"/>
              </w:numPr>
            </w:pPr>
            <w:r w:rsidRPr="003E7E41">
              <w:t>Nigel Lambert QC</w:t>
            </w:r>
          </w:p>
        </w:tc>
        <w:tc>
          <w:tcPr>
            <w:tcW w:w="4320" w:type="dxa"/>
          </w:tcPr>
          <w:p w14:paraId="0CD73602" w14:textId="77777777" w:rsidR="003E7E41" w:rsidRPr="003E7E41" w:rsidRDefault="003E7E41" w:rsidP="00A01150">
            <w:pPr>
              <w:pStyle w:val="ListParagraph"/>
            </w:pPr>
          </w:p>
        </w:tc>
      </w:tr>
    </w:tbl>
    <w:p w14:paraId="1E3207BD" w14:textId="77777777" w:rsidR="003E7E41" w:rsidRPr="003E7E41" w:rsidRDefault="003E7E41" w:rsidP="003E7E41">
      <w:pPr>
        <w:rPr>
          <w:sz w:val="18"/>
        </w:rPr>
      </w:pPr>
    </w:p>
    <w:p w14:paraId="005F9C14" w14:textId="77777777" w:rsidR="003E7E41" w:rsidRPr="003E7E41" w:rsidRDefault="003E7E41" w:rsidP="003E7E41">
      <w:pPr>
        <w:pStyle w:val="Heading2"/>
        <w:rPr>
          <w:color w:val="auto"/>
        </w:rPr>
      </w:pPr>
      <w:r w:rsidRPr="003E7E41">
        <w:rPr>
          <w:color w:val="auto"/>
        </w:rPr>
        <w:t xml:space="preserve">Management Committee </w:t>
      </w:r>
    </w:p>
    <w:p w14:paraId="6EF36A81" w14:textId="77777777" w:rsidR="003E7E41" w:rsidRPr="003E7E41" w:rsidRDefault="003E7E41" w:rsidP="003E7E41">
      <w:pPr>
        <w:pStyle w:val="ListParagraph"/>
        <w:numPr>
          <w:ilvl w:val="0"/>
          <w:numId w:val="2"/>
        </w:numPr>
      </w:pPr>
      <w:r w:rsidRPr="003E7E41">
        <w:t>Head of Chambers – Chris Henley QC</w:t>
      </w:r>
    </w:p>
    <w:p w14:paraId="0B49BC65" w14:textId="77777777" w:rsidR="003E7E41" w:rsidRPr="003E7E41" w:rsidRDefault="003E7E41" w:rsidP="003E7E41">
      <w:pPr>
        <w:pStyle w:val="ListParagraph"/>
        <w:numPr>
          <w:ilvl w:val="0"/>
          <w:numId w:val="2"/>
        </w:numPr>
      </w:pPr>
      <w:r w:rsidRPr="003E7E41">
        <w:t xml:space="preserve">Treasurer – Richard Furlong </w:t>
      </w:r>
    </w:p>
    <w:p w14:paraId="26CD355A" w14:textId="77777777" w:rsidR="003E7E41" w:rsidRPr="003E7E41" w:rsidRDefault="003E7E41" w:rsidP="003E7E41">
      <w:pPr>
        <w:pStyle w:val="ListParagraph"/>
        <w:numPr>
          <w:ilvl w:val="0"/>
          <w:numId w:val="1"/>
        </w:numPr>
        <w:rPr>
          <w:rStyle w:val="SubtitleChar"/>
          <w:b w:val="0"/>
          <w:color w:val="auto"/>
        </w:rPr>
      </w:pPr>
      <w:r w:rsidRPr="003E7E41">
        <w:rPr>
          <w:rStyle w:val="SubtitleChar"/>
          <w:color w:val="auto"/>
        </w:rPr>
        <w:t>Secretaries – Alexandra Scott and James Lloyd</w:t>
      </w:r>
    </w:p>
    <w:p w14:paraId="29847C30" w14:textId="77777777" w:rsidR="003E7E41" w:rsidRPr="003E7E41" w:rsidRDefault="003E7E41" w:rsidP="003E7E41">
      <w:pPr>
        <w:pStyle w:val="ListParagraph"/>
        <w:numPr>
          <w:ilvl w:val="0"/>
          <w:numId w:val="1"/>
        </w:numPr>
      </w:pPr>
      <w:r w:rsidRPr="003E7E41">
        <w:rPr>
          <w:rStyle w:val="SubtitleChar"/>
          <w:color w:val="auto"/>
        </w:rPr>
        <w:t>Members</w:t>
      </w:r>
      <w:r w:rsidRPr="003E7E41">
        <w:t xml:space="preserve"> – </w:t>
      </w:r>
    </w:p>
    <w:tbl>
      <w:tblPr>
        <w:tblStyle w:val="TableGrid"/>
        <w:tblW w:w="711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tblGrid>
      <w:tr w:rsidR="003E7E41" w:rsidRPr="003E7E41" w14:paraId="3B627140" w14:textId="77777777" w:rsidTr="00A01150">
        <w:tc>
          <w:tcPr>
            <w:tcW w:w="3420" w:type="dxa"/>
          </w:tcPr>
          <w:p w14:paraId="5A9D03A5" w14:textId="77777777" w:rsidR="003E7E41" w:rsidRPr="003E7E41" w:rsidRDefault="003E7E41" w:rsidP="003E7E41">
            <w:pPr>
              <w:pStyle w:val="ListParagraph"/>
              <w:numPr>
                <w:ilvl w:val="0"/>
                <w:numId w:val="1"/>
              </w:numPr>
            </w:pPr>
            <w:r w:rsidRPr="003E7E41">
              <w:t xml:space="preserve">Charles Bott QC     </w:t>
            </w:r>
          </w:p>
          <w:p w14:paraId="54A1B259" w14:textId="77777777" w:rsidR="003E7E41" w:rsidRPr="003E7E41" w:rsidRDefault="003E7E41" w:rsidP="003E7E41">
            <w:pPr>
              <w:pStyle w:val="ListParagraph"/>
              <w:numPr>
                <w:ilvl w:val="0"/>
                <w:numId w:val="1"/>
              </w:numPr>
            </w:pPr>
            <w:r w:rsidRPr="003E7E41">
              <w:t>Alan Kent QC</w:t>
            </w:r>
          </w:p>
          <w:p w14:paraId="5A43DF44" w14:textId="77777777" w:rsidR="003E7E41" w:rsidRPr="003E7E41" w:rsidRDefault="003E7E41" w:rsidP="003E7E41">
            <w:pPr>
              <w:pStyle w:val="ListParagraph"/>
              <w:numPr>
                <w:ilvl w:val="0"/>
                <w:numId w:val="1"/>
              </w:numPr>
            </w:pPr>
            <w:r w:rsidRPr="003E7E41">
              <w:t xml:space="preserve">Colin </w:t>
            </w:r>
            <w:proofErr w:type="spellStart"/>
            <w:r w:rsidRPr="003E7E41">
              <w:t>Aylott</w:t>
            </w:r>
            <w:proofErr w:type="spellEnd"/>
            <w:r w:rsidRPr="003E7E41">
              <w:t xml:space="preserve"> QC       </w:t>
            </w:r>
          </w:p>
          <w:p w14:paraId="78D912DC" w14:textId="77777777" w:rsidR="003E7E41" w:rsidRPr="003E7E41" w:rsidRDefault="003E7E41" w:rsidP="003E7E41">
            <w:pPr>
              <w:pStyle w:val="ListParagraph"/>
              <w:numPr>
                <w:ilvl w:val="0"/>
                <w:numId w:val="1"/>
              </w:numPr>
            </w:pPr>
            <w:r w:rsidRPr="003E7E41">
              <w:t xml:space="preserve">Isabelle Gillard        </w:t>
            </w:r>
          </w:p>
        </w:tc>
        <w:tc>
          <w:tcPr>
            <w:tcW w:w="3690" w:type="dxa"/>
          </w:tcPr>
          <w:p w14:paraId="3AB575FD" w14:textId="77777777" w:rsidR="003E7E41" w:rsidRPr="003E7E41" w:rsidRDefault="003E7E41" w:rsidP="003E7E41">
            <w:pPr>
              <w:pStyle w:val="ListParagraph"/>
              <w:numPr>
                <w:ilvl w:val="0"/>
                <w:numId w:val="1"/>
              </w:numPr>
            </w:pPr>
            <w:r w:rsidRPr="003E7E41">
              <w:t xml:space="preserve">Hugh O’Donoghue   </w:t>
            </w:r>
          </w:p>
          <w:p w14:paraId="5E7C2C52" w14:textId="77777777" w:rsidR="003E7E41" w:rsidRPr="003E7E41" w:rsidRDefault="003E7E41" w:rsidP="003E7E41">
            <w:pPr>
              <w:pStyle w:val="ListParagraph"/>
              <w:numPr>
                <w:ilvl w:val="0"/>
                <w:numId w:val="1"/>
              </w:numPr>
            </w:pPr>
            <w:r w:rsidRPr="003E7E41">
              <w:t xml:space="preserve">Joe </w:t>
            </w:r>
            <w:proofErr w:type="spellStart"/>
            <w:r w:rsidRPr="003E7E41">
              <w:t>Hingston</w:t>
            </w:r>
            <w:proofErr w:type="spellEnd"/>
            <w:r w:rsidRPr="003E7E41">
              <w:t xml:space="preserve">  </w:t>
            </w:r>
          </w:p>
          <w:p w14:paraId="5CBD3595" w14:textId="77777777" w:rsidR="003E7E41" w:rsidRPr="003E7E41" w:rsidRDefault="003E7E41" w:rsidP="003E7E41">
            <w:pPr>
              <w:pStyle w:val="ListParagraph"/>
              <w:numPr>
                <w:ilvl w:val="0"/>
                <w:numId w:val="1"/>
              </w:numPr>
            </w:pPr>
            <w:r w:rsidRPr="003E7E41">
              <w:t xml:space="preserve">Mark Watson </w:t>
            </w:r>
          </w:p>
          <w:p w14:paraId="61BD6F44" w14:textId="77777777" w:rsidR="003E7E41" w:rsidRPr="003E7E41" w:rsidRDefault="003E7E41" w:rsidP="003E7E41">
            <w:pPr>
              <w:pStyle w:val="ListParagraph"/>
              <w:numPr>
                <w:ilvl w:val="0"/>
                <w:numId w:val="1"/>
              </w:numPr>
            </w:pPr>
            <w:r w:rsidRPr="003E7E41">
              <w:t xml:space="preserve">Sebastian </w:t>
            </w:r>
            <w:proofErr w:type="spellStart"/>
            <w:r w:rsidRPr="003E7E41">
              <w:t>Winnett</w:t>
            </w:r>
            <w:proofErr w:type="spellEnd"/>
            <w:r w:rsidRPr="003E7E41">
              <w:t xml:space="preserve">                     </w:t>
            </w:r>
            <w:r w:rsidRPr="003E7E41">
              <w:rPr>
                <w:b/>
              </w:rPr>
              <w:t xml:space="preserve"> </w:t>
            </w:r>
          </w:p>
        </w:tc>
      </w:tr>
      <w:tr w:rsidR="003E7E41" w:rsidRPr="003E7E41" w14:paraId="59250CA4" w14:textId="77777777" w:rsidTr="00A01150">
        <w:tc>
          <w:tcPr>
            <w:tcW w:w="3420" w:type="dxa"/>
          </w:tcPr>
          <w:p w14:paraId="4A9F6D28" w14:textId="77777777" w:rsidR="003E7E41" w:rsidRPr="003E7E41" w:rsidRDefault="003E7E41" w:rsidP="003E7E41">
            <w:pPr>
              <w:pStyle w:val="ListParagraph"/>
              <w:numPr>
                <w:ilvl w:val="0"/>
                <w:numId w:val="1"/>
              </w:numPr>
            </w:pPr>
            <w:r w:rsidRPr="003E7E41">
              <w:t xml:space="preserve">Ben Hargreaves  </w:t>
            </w:r>
          </w:p>
        </w:tc>
        <w:tc>
          <w:tcPr>
            <w:tcW w:w="3690" w:type="dxa"/>
          </w:tcPr>
          <w:p w14:paraId="612B6741" w14:textId="77777777" w:rsidR="003E7E41" w:rsidRPr="003E7E41" w:rsidRDefault="003E7E41" w:rsidP="003E7E41">
            <w:pPr>
              <w:pStyle w:val="ListParagraph"/>
              <w:numPr>
                <w:ilvl w:val="0"/>
                <w:numId w:val="1"/>
              </w:numPr>
            </w:pPr>
            <w:r w:rsidRPr="003E7E41">
              <w:t xml:space="preserve">Fiona Clegg            </w:t>
            </w:r>
          </w:p>
        </w:tc>
      </w:tr>
      <w:tr w:rsidR="003E7E41" w:rsidRPr="003E7E41" w14:paraId="33F78385" w14:textId="77777777" w:rsidTr="00A01150">
        <w:tc>
          <w:tcPr>
            <w:tcW w:w="3420" w:type="dxa"/>
          </w:tcPr>
          <w:p w14:paraId="7D62DC39" w14:textId="77777777" w:rsidR="003E7E41" w:rsidRPr="003E7E41" w:rsidRDefault="003E7E41" w:rsidP="003E7E41">
            <w:pPr>
              <w:pStyle w:val="ListParagraph"/>
              <w:numPr>
                <w:ilvl w:val="0"/>
                <w:numId w:val="1"/>
              </w:numPr>
            </w:pPr>
            <w:proofErr w:type="spellStart"/>
            <w:r w:rsidRPr="003E7E41">
              <w:t>Houzla</w:t>
            </w:r>
            <w:proofErr w:type="spellEnd"/>
            <w:r w:rsidRPr="003E7E41">
              <w:t xml:space="preserve"> Rawat     </w:t>
            </w:r>
          </w:p>
        </w:tc>
        <w:tc>
          <w:tcPr>
            <w:tcW w:w="3690" w:type="dxa"/>
          </w:tcPr>
          <w:p w14:paraId="54A75F15" w14:textId="77777777" w:rsidR="003E7E41" w:rsidRPr="003E7E41" w:rsidRDefault="003E7E41" w:rsidP="00A01150">
            <w:pPr>
              <w:pStyle w:val="Subtitle"/>
              <w:numPr>
                <w:ilvl w:val="0"/>
                <w:numId w:val="0"/>
              </w:numPr>
              <w:ind w:left="720"/>
              <w:rPr>
                <w:b w:val="0"/>
                <w:color w:val="auto"/>
              </w:rPr>
            </w:pPr>
          </w:p>
        </w:tc>
      </w:tr>
    </w:tbl>
    <w:p w14:paraId="397D4575" w14:textId="77777777" w:rsidR="003E7E41" w:rsidRPr="003E7E41" w:rsidRDefault="003E7E41" w:rsidP="003E7E41">
      <w:pPr>
        <w:rPr>
          <w:sz w:val="16"/>
        </w:rPr>
      </w:pPr>
    </w:p>
    <w:p w14:paraId="15DE5F91" w14:textId="77777777" w:rsidR="003E7E41" w:rsidRPr="003E7E41" w:rsidRDefault="003E7E41" w:rsidP="003E7E41">
      <w:pPr>
        <w:rPr>
          <w:sz w:val="16"/>
        </w:rPr>
      </w:pPr>
    </w:p>
    <w:p w14:paraId="0F04EAC9" w14:textId="77777777" w:rsidR="003E7E41" w:rsidRPr="003E7E41" w:rsidRDefault="003E7E41" w:rsidP="003E7E41">
      <w:pPr>
        <w:pStyle w:val="Heading1"/>
        <w:rPr>
          <w:color w:val="auto"/>
        </w:rPr>
      </w:pPr>
      <w:r w:rsidRPr="003E7E41">
        <w:rPr>
          <w:color w:val="auto"/>
        </w:rPr>
        <w:t>Contact details</w:t>
      </w:r>
    </w:p>
    <w:p w14:paraId="4AAFE1D5" w14:textId="77777777" w:rsidR="003E7E41" w:rsidRPr="003E7E41" w:rsidRDefault="003E7E41" w:rsidP="003E7E41">
      <w:pPr>
        <w:spacing w:before="240"/>
        <w:jc w:val="both"/>
        <w:outlineLvl w:val="0"/>
        <w:rPr>
          <w:rFonts w:ascii="PingFang TC Ultralight" w:eastAsia="PingFang TC Ultralight" w:hAnsi="PingFang TC Ultralight"/>
          <w:b/>
        </w:rPr>
      </w:pPr>
      <w:r w:rsidRPr="003E7E41">
        <w:rPr>
          <w:rFonts w:ascii="PingFang TC Ultralight" w:eastAsia="PingFang TC Ultralight" w:hAnsi="PingFang TC Ultralight"/>
          <w:b/>
        </w:rPr>
        <w:t xml:space="preserve">Chris Henley QC </w:t>
      </w:r>
      <w:r w:rsidRPr="003E7E41">
        <w:rPr>
          <w:rFonts w:ascii="PingFang TC Ultralight" w:eastAsia="PingFang TC Ultralight" w:hAnsi="PingFang TC Ultralight"/>
        </w:rPr>
        <w:t>– Head of Chambers</w:t>
      </w:r>
    </w:p>
    <w:p w14:paraId="587786CA" w14:textId="04A70667"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noProof/>
        </w:rPr>
        <mc:AlternateContent>
          <mc:Choice Requires="wps">
            <w:drawing>
              <wp:anchor distT="0" distB="0" distL="114300" distR="114300" simplePos="0" relativeHeight="251660288" behindDoc="0" locked="0" layoutInCell="1" allowOverlap="1" wp14:anchorId="757CA155" wp14:editId="49463D87">
                <wp:simplePos x="0" y="0"/>
                <wp:positionH relativeFrom="column">
                  <wp:posOffset>426085</wp:posOffset>
                </wp:positionH>
                <wp:positionV relativeFrom="paragraph">
                  <wp:posOffset>48260</wp:posOffset>
                </wp:positionV>
                <wp:extent cx="0" cy="342900"/>
                <wp:effectExtent l="0" t="0" r="25400" b="12700"/>
                <wp:wrapNone/>
                <wp:docPr id="10" name="Straight Connector 10"/>
                <wp:cNvGraphicFramePr/>
                <a:graphic xmlns:a="http://schemas.openxmlformats.org/drawingml/2006/main">
                  <a:graphicData uri="http://schemas.microsoft.com/office/word/2010/wordprocessingShape">
                    <wps:wsp>
                      <wps:cNvCnPr/>
                      <wps:spPr>
                        <a:xfrm>
                          <a:off x="0" y="0"/>
                          <a:ext cx="0" cy="342900"/>
                        </a:xfrm>
                        <a:prstGeom prst="line">
                          <a:avLst/>
                        </a:prstGeom>
                        <a:ln w="12700">
                          <a:solidFill>
                            <a:srgbClr val="006A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CE538"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5pt,3.8pt" to="33.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" strokecolor="#006a72" strokeweight="1pt">
                <v:stroke joinstyle="miter"/>
              </v:line>
            </w:pict>
          </mc:Fallback>
        </mc:AlternateContent>
      </w:r>
      <w:r w:rsidRPr="003E7E41">
        <w:rPr>
          <w:rFonts w:ascii="PingFang TC Ultralight" w:eastAsia="PingFang TC Ultralight" w:hAnsi="PingFang TC Ultralight"/>
          <w:b/>
        </w:rPr>
        <w:t xml:space="preserve">Email  </w:t>
      </w:r>
      <w:r w:rsidRPr="003E7E41">
        <w:rPr>
          <w:rFonts w:ascii="PingFang TC Ultralight" w:eastAsia="PingFang TC Ultralight" w:hAnsi="PingFang TC Ultralight"/>
        </w:rPr>
        <w:t xml:space="preserve">  </w:t>
      </w:r>
      <w:r>
        <w:rPr>
          <w:rFonts w:ascii="PingFang TC Ultralight" w:eastAsia="PingFang TC Ultralight" w:hAnsi="PingFang TC Ultralight"/>
        </w:rPr>
        <w:t>chrishenleyqc@mountfordchambers.com</w:t>
      </w:r>
    </w:p>
    <w:p w14:paraId="7C7AC820" w14:textId="77777777"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rPr>
        <w:t xml:space="preserve">Phone </w:t>
      </w:r>
      <w:r w:rsidRPr="003E7E41">
        <w:rPr>
          <w:rFonts w:ascii="PingFang TC Ultralight" w:eastAsia="PingFang TC Ultralight" w:hAnsi="PingFang TC Ultralight"/>
        </w:rPr>
        <w:t xml:space="preserve">  02079366300</w:t>
      </w:r>
    </w:p>
    <w:p w14:paraId="0D5C5E2D" w14:textId="77777777" w:rsidR="003E7E41" w:rsidRPr="003E7E41" w:rsidRDefault="003E7E41" w:rsidP="003E7E41">
      <w:pPr>
        <w:spacing w:before="240"/>
        <w:jc w:val="both"/>
        <w:outlineLvl w:val="0"/>
        <w:rPr>
          <w:rFonts w:ascii="PingFang TC Ultralight" w:eastAsia="PingFang TC Ultralight" w:hAnsi="PingFang TC Ultralight"/>
          <w:b/>
        </w:rPr>
      </w:pPr>
      <w:r w:rsidRPr="003E7E41">
        <w:rPr>
          <w:rFonts w:ascii="PingFang TC Ultralight" w:eastAsia="PingFang TC Ultralight" w:hAnsi="PingFang TC Ultralight"/>
          <w:b/>
        </w:rPr>
        <w:t xml:space="preserve">Alan Kent QC </w:t>
      </w:r>
      <w:r w:rsidRPr="003E7E41">
        <w:rPr>
          <w:rFonts w:ascii="PingFang TC Ultralight" w:eastAsia="PingFang TC Ultralight" w:hAnsi="PingFang TC Ultralight"/>
        </w:rPr>
        <w:t>– Head of Pupillage</w:t>
      </w:r>
    </w:p>
    <w:p w14:paraId="2B95A337" w14:textId="51018470"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noProof/>
        </w:rPr>
        <mc:AlternateContent>
          <mc:Choice Requires="wps">
            <w:drawing>
              <wp:anchor distT="0" distB="0" distL="114300" distR="114300" simplePos="0" relativeHeight="251662336" behindDoc="0" locked="0" layoutInCell="1" allowOverlap="1" wp14:anchorId="26B3436E" wp14:editId="462E8F34">
                <wp:simplePos x="0" y="0"/>
                <wp:positionH relativeFrom="column">
                  <wp:posOffset>426085</wp:posOffset>
                </wp:positionH>
                <wp:positionV relativeFrom="paragraph">
                  <wp:posOffset>48260</wp:posOffset>
                </wp:positionV>
                <wp:extent cx="0" cy="342900"/>
                <wp:effectExtent l="0" t="0" r="25400" b="12700"/>
                <wp:wrapNone/>
                <wp:docPr id="8" name="Straight Connector 8"/>
                <wp:cNvGraphicFramePr/>
                <a:graphic xmlns:a="http://schemas.openxmlformats.org/drawingml/2006/main">
                  <a:graphicData uri="http://schemas.microsoft.com/office/word/2010/wordprocessingShape">
                    <wps:wsp>
                      <wps:cNvCnPr/>
                      <wps:spPr>
                        <a:xfrm>
                          <a:off x="0" y="0"/>
                          <a:ext cx="0" cy="342900"/>
                        </a:xfrm>
                        <a:prstGeom prst="line">
                          <a:avLst/>
                        </a:prstGeom>
                        <a:ln w="12700">
                          <a:solidFill>
                            <a:srgbClr val="006A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2CA9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55pt,3.8pt" to="33.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" strokecolor="#006a72" strokeweight="1pt">
                <v:stroke joinstyle="miter"/>
              </v:line>
            </w:pict>
          </mc:Fallback>
        </mc:AlternateContent>
      </w:r>
      <w:r w:rsidRPr="003E7E41">
        <w:rPr>
          <w:rFonts w:ascii="PingFang TC Ultralight" w:eastAsia="PingFang TC Ultralight" w:hAnsi="PingFang TC Ultralight"/>
          <w:b/>
        </w:rPr>
        <w:t xml:space="preserve">Email  </w:t>
      </w:r>
      <w:r w:rsidRPr="003E7E41">
        <w:rPr>
          <w:rFonts w:ascii="PingFang TC Ultralight" w:eastAsia="PingFang TC Ultralight" w:hAnsi="PingFang TC Ultralight"/>
        </w:rPr>
        <w:t xml:space="preserve">  </w:t>
      </w:r>
      <w:r>
        <w:rPr>
          <w:rFonts w:ascii="PingFang TC Ultralight" w:eastAsia="PingFang TC Ultralight" w:hAnsi="PingFang TC Ultralight"/>
        </w:rPr>
        <w:t>alankentqc@mountfordchambers.com</w:t>
      </w:r>
    </w:p>
    <w:p w14:paraId="26A337AB" w14:textId="77777777"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rPr>
        <w:t xml:space="preserve">Phone </w:t>
      </w:r>
      <w:r w:rsidRPr="003E7E41">
        <w:rPr>
          <w:rFonts w:ascii="PingFang TC Ultralight" w:eastAsia="PingFang TC Ultralight" w:hAnsi="PingFang TC Ultralight"/>
        </w:rPr>
        <w:t xml:space="preserve">  02079366300</w:t>
      </w:r>
    </w:p>
    <w:p w14:paraId="5E9B67EC" w14:textId="77777777" w:rsidR="003E7E41" w:rsidRPr="003E7E41" w:rsidRDefault="003E7E41" w:rsidP="003E7E41">
      <w:pPr>
        <w:spacing w:before="240"/>
        <w:jc w:val="both"/>
        <w:outlineLvl w:val="0"/>
        <w:rPr>
          <w:rFonts w:ascii="PingFang TC Ultralight" w:eastAsia="PingFang TC Ultralight" w:hAnsi="PingFang TC Ultralight"/>
          <w:b/>
        </w:rPr>
      </w:pPr>
      <w:r w:rsidRPr="003E7E41">
        <w:rPr>
          <w:rFonts w:ascii="PingFang TC Ultralight" w:eastAsia="PingFang TC Ultralight" w:hAnsi="PingFang TC Ultralight"/>
          <w:b/>
        </w:rPr>
        <w:t xml:space="preserve">Ben Heaviside </w:t>
      </w:r>
      <w:r w:rsidRPr="003E7E41">
        <w:rPr>
          <w:rFonts w:ascii="PingFang TC Ultralight" w:eastAsia="PingFang TC Ultralight" w:hAnsi="PingFang TC Ultralight"/>
        </w:rPr>
        <w:t>– Senior Clerk</w:t>
      </w:r>
      <w:r w:rsidRPr="003E7E41">
        <w:rPr>
          <w:rFonts w:ascii="PingFang TC Ultralight" w:eastAsia="PingFang TC Ultralight" w:hAnsi="PingFang TC Ultralight"/>
          <w:b/>
        </w:rPr>
        <w:t xml:space="preserve"> </w:t>
      </w:r>
    </w:p>
    <w:p w14:paraId="0AEEA98C" w14:textId="1BA8FA8B"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noProof/>
        </w:rPr>
        <mc:AlternateContent>
          <mc:Choice Requires="wps">
            <w:drawing>
              <wp:anchor distT="0" distB="0" distL="114300" distR="114300" simplePos="0" relativeHeight="251661312" behindDoc="0" locked="0" layoutInCell="1" allowOverlap="1" wp14:anchorId="0338993B" wp14:editId="2D5B3005">
                <wp:simplePos x="0" y="0"/>
                <wp:positionH relativeFrom="column">
                  <wp:posOffset>426085</wp:posOffset>
                </wp:positionH>
                <wp:positionV relativeFrom="paragraph">
                  <wp:posOffset>48260</wp:posOffset>
                </wp:positionV>
                <wp:extent cx="0" cy="342900"/>
                <wp:effectExtent l="0" t="0" r="25400" b="12700"/>
                <wp:wrapNone/>
                <wp:docPr id="7" name="Straight Connector 7"/>
                <wp:cNvGraphicFramePr/>
                <a:graphic xmlns:a="http://schemas.openxmlformats.org/drawingml/2006/main">
                  <a:graphicData uri="http://schemas.microsoft.com/office/word/2010/wordprocessingShape">
                    <wps:wsp>
                      <wps:cNvCnPr/>
                      <wps:spPr>
                        <a:xfrm>
                          <a:off x="0" y="0"/>
                          <a:ext cx="0" cy="342900"/>
                        </a:xfrm>
                        <a:prstGeom prst="line">
                          <a:avLst/>
                        </a:prstGeom>
                        <a:ln w="12700">
                          <a:solidFill>
                            <a:srgbClr val="006A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2429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5pt,3.8pt" to="33.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" strokecolor="#006a72" strokeweight="1pt">
                <v:stroke joinstyle="miter"/>
              </v:line>
            </w:pict>
          </mc:Fallback>
        </mc:AlternateContent>
      </w:r>
      <w:r w:rsidRPr="003E7E41">
        <w:rPr>
          <w:rFonts w:ascii="PingFang TC Ultralight" w:eastAsia="PingFang TC Ultralight" w:hAnsi="PingFang TC Ultralight"/>
          <w:b/>
        </w:rPr>
        <w:t xml:space="preserve">Email  </w:t>
      </w:r>
      <w:r w:rsidRPr="003E7E41">
        <w:rPr>
          <w:rFonts w:ascii="PingFang TC Ultralight" w:eastAsia="PingFang TC Ultralight" w:hAnsi="PingFang TC Ultralight"/>
        </w:rPr>
        <w:t xml:space="preserve">  </w:t>
      </w:r>
      <w:r>
        <w:rPr>
          <w:rFonts w:ascii="PingFang TC Ultralight" w:eastAsia="PingFang TC Ultralight" w:hAnsi="PingFang TC Ultralight"/>
        </w:rPr>
        <w:t>benheaviside@mountfordchambers.com</w:t>
      </w:r>
      <w:r w:rsidRPr="003E7E41">
        <w:rPr>
          <w:rFonts w:ascii="PingFang TC Ultralight" w:eastAsia="PingFang TC Ultralight" w:hAnsi="PingFang TC Ultralight"/>
        </w:rPr>
        <w:t xml:space="preserve"> </w:t>
      </w:r>
    </w:p>
    <w:p w14:paraId="00EB070D" w14:textId="77777777" w:rsidR="003E7E41" w:rsidRPr="003E7E41" w:rsidRDefault="003E7E41" w:rsidP="003E7E41">
      <w:pPr>
        <w:jc w:val="both"/>
        <w:rPr>
          <w:rFonts w:ascii="PingFang TC Ultralight" w:eastAsia="PingFang TC Ultralight" w:hAnsi="PingFang TC Ultralight"/>
        </w:rPr>
      </w:pPr>
      <w:r w:rsidRPr="003E7E41">
        <w:rPr>
          <w:rFonts w:ascii="PingFang TC Ultralight" w:eastAsia="PingFang TC Ultralight" w:hAnsi="PingFang TC Ultralight"/>
          <w:b/>
        </w:rPr>
        <w:t xml:space="preserve">Phone </w:t>
      </w:r>
      <w:r w:rsidRPr="003E7E41">
        <w:rPr>
          <w:rFonts w:ascii="PingFang TC Ultralight" w:eastAsia="PingFang TC Ultralight" w:hAnsi="PingFang TC Ultralight"/>
        </w:rPr>
        <w:t xml:space="preserve">  02079366300</w:t>
      </w:r>
    </w:p>
    <w:p w14:paraId="537A311F" w14:textId="77777777" w:rsidR="003E7E41" w:rsidRPr="008445BB" w:rsidRDefault="003E7E41" w:rsidP="003E7E41">
      <w:pPr>
        <w:jc w:val="right"/>
        <w:rPr>
          <w:i/>
        </w:rPr>
        <w:sectPr w:rsidR="003E7E41" w:rsidRPr="008445BB" w:rsidSect="00E65879">
          <w:headerReference w:type="first" r:id="rId12"/>
          <w:pgSz w:w="11900" w:h="16840"/>
          <w:pgMar w:top="1440" w:right="1440" w:bottom="1440" w:left="1440" w:header="720" w:footer="720" w:gutter="0"/>
          <w:cols w:space="720"/>
          <w:titlePg/>
          <w:docGrid w:linePitch="360"/>
        </w:sectPr>
      </w:pPr>
      <w:r w:rsidRPr="003E7E41">
        <w:rPr>
          <w:i/>
        </w:rPr>
        <w:t>Last reviewed</w:t>
      </w:r>
      <w:r w:rsidRPr="008445BB">
        <w:rPr>
          <w:i/>
        </w:rPr>
        <w:t>: October 2020</w:t>
      </w:r>
    </w:p>
    <w:p w14:paraId="53FC3094" w14:textId="77777777" w:rsidR="00F3389E" w:rsidRDefault="00F3389E"/>
    <w:sectPr w:rsidR="00F33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93D9" w14:textId="77777777" w:rsidR="00B83177" w:rsidRDefault="00B83177" w:rsidP="003E7E41">
      <w:r>
        <w:separator/>
      </w:r>
    </w:p>
  </w:endnote>
  <w:endnote w:type="continuationSeparator" w:id="0">
    <w:p w14:paraId="71F16835" w14:textId="77777777" w:rsidR="00B83177" w:rsidRDefault="00B83177" w:rsidP="003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ingFang TC Thin">
    <w:altName w:val="Microsoft JhengHei"/>
    <w:charset w:val="88"/>
    <w:family w:val="auto"/>
    <w:pitch w:val="variable"/>
    <w:sig w:usb0="A00002FF" w:usb1="7ACFFDFB"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ngFang TC Ultralight">
    <w:altName w:val="Microsoft JhengHei"/>
    <w:charset w:val="88"/>
    <w:family w:val="auto"/>
    <w:pitch w:val="variable"/>
    <w:sig w:usb0="A00002FF" w:usb1="7ACFFDFB"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34DF" w14:textId="77777777" w:rsidR="00B83177" w:rsidRDefault="00B83177" w:rsidP="003E7E41">
      <w:r>
        <w:separator/>
      </w:r>
    </w:p>
  </w:footnote>
  <w:footnote w:type="continuationSeparator" w:id="0">
    <w:p w14:paraId="0299B306" w14:textId="77777777" w:rsidR="00B83177" w:rsidRDefault="00B83177" w:rsidP="003E7E41">
      <w:r>
        <w:continuationSeparator/>
      </w:r>
    </w:p>
  </w:footnote>
  <w:footnote w:id="1">
    <w:p w14:paraId="1E4E0384" w14:textId="77777777" w:rsidR="003E7E41" w:rsidRDefault="003E7E41" w:rsidP="003E7E41">
      <w:pPr>
        <w:pStyle w:val="FootnoteText"/>
      </w:pPr>
      <w:r>
        <w:rPr>
          <w:rStyle w:val="FootnoteReference"/>
        </w:rPr>
        <w:footnoteRef/>
      </w:r>
      <w:r>
        <w:t xml:space="preserve"> </w:t>
      </w:r>
      <w:r w:rsidRPr="001300A4">
        <w:rPr>
          <w:sz w:val="16"/>
          <w:szCs w:val="16"/>
        </w:rPr>
        <w:t>Or shorter period where the BSB has approved a reduction to the length of a qualifying pupillage.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550" w14:textId="77777777" w:rsidR="003E7E41" w:rsidRPr="00BE19D5" w:rsidRDefault="003E7E41" w:rsidP="00371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3E26"/>
    <w:multiLevelType w:val="hybridMultilevel"/>
    <w:tmpl w:val="452875F4"/>
    <w:lvl w:ilvl="0" w:tplc="66507444">
      <w:start w:val="1"/>
      <w:numFmt w:val="decimal"/>
      <w:pStyle w:val="NoSpacing"/>
      <w:lvlText w:val="%1."/>
      <w:lvlJc w:val="left"/>
      <w:pPr>
        <w:ind w:left="720" w:hanging="360"/>
      </w:pPr>
      <w:rPr>
        <w:rFonts w:hint="default"/>
        <w:b w:val="0"/>
        <w:color w:val="006A71"/>
      </w:rPr>
    </w:lvl>
    <w:lvl w:ilvl="1" w:tplc="D8BC2402">
      <w:start w:val="1"/>
      <w:numFmt w:val="lowerLetter"/>
      <w:lvlText w:val="%2."/>
      <w:lvlJc w:val="left"/>
      <w:pPr>
        <w:ind w:left="1440" w:hanging="360"/>
      </w:pPr>
      <w:rPr>
        <w:b w:val="0"/>
        <w:color w:val="006A7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B43A1"/>
    <w:multiLevelType w:val="hybridMultilevel"/>
    <w:tmpl w:val="848C8304"/>
    <w:lvl w:ilvl="0" w:tplc="F9B8AC02">
      <w:numFmt w:val="bullet"/>
      <w:pStyle w:val="Subtitle"/>
      <w:lvlText w:val=""/>
      <w:lvlJc w:val="left"/>
      <w:pPr>
        <w:ind w:left="720" w:hanging="360"/>
      </w:pPr>
      <w:rPr>
        <w:rFonts w:ascii="Symbol" w:eastAsia="PingFang TC Thin" w:hAnsi="Symbol" w:cstheme="minorBidi" w:hint="default"/>
        <w:color w:val="006A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02AD7"/>
    <w:multiLevelType w:val="hybridMultilevel"/>
    <w:tmpl w:val="FCE6B4E2"/>
    <w:lvl w:ilvl="0" w:tplc="64C2BD1A">
      <w:numFmt w:val="bullet"/>
      <w:lvlText w:val=""/>
      <w:lvlJc w:val="left"/>
      <w:pPr>
        <w:ind w:left="720" w:hanging="360"/>
      </w:pPr>
      <w:rPr>
        <w:rFonts w:ascii="Symbol" w:eastAsia="PingFang TC Thin" w:hAnsi="Symbol" w:cstheme="minorBidi" w:hint="default"/>
        <w:color w:val="006A71"/>
      </w:rPr>
    </w:lvl>
    <w:lvl w:ilvl="1" w:tplc="04090003">
      <w:start w:val="1"/>
      <w:numFmt w:val="bullet"/>
      <w:lvlText w:val="o"/>
      <w:lvlJc w:val="left"/>
      <w:pPr>
        <w:ind w:left="1440" w:hanging="360"/>
      </w:pPr>
      <w:rPr>
        <w:rFonts w:ascii="Courier New" w:hAnsi="Courier New" w:cs="Courier New" w:hint="default"/>
      </w:rPr>
    </w:lvl>
    <w:lvl w:ilvl="2" w:tplc="A06CE34A">
      <w:start w:val="1"/>
      <w:numFmt w:val="bullet"/>
      <w:lvlText w:val=""/>
      <w:lvlJc w:val="left"/>
      <w:pPr>
        <w:ind w:left="2160" w:hanging="360"/>
      </w:pPr>
      <w:rPr>
        <w:rFonts w:ascii="Symbol" w:hAnsi="Symbol" w:hint="default"/>
        <w:color w:val="016A7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41"/>
    <w:rsid w:val="001129A2"/>
    <w:rsid w:val="003E7E41"/>
    <w:rsid w:val="00B83177"/>
    <w:rsid w:val="00F3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44F8"/>
  <w15:chartTrackingRefBased/>
  <w15:docId w15:val="{BFA52B9F-A202-42A4-9542-7CFC807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41"/>
    <w:pPr>
      <w:spacing w:after="0" w:line="240" w:lineRule="auto"/>
    </w:pPr>
    <w:rPr>
      <w:rFonts w:ascii="PingFang TC Thin" w:eastAsia="PingFang TC Thin" w:hAnsi="PingFang TC Thin"/>
      <w:sz w:val="20"/>
      <w:szCs w:val="24"/>
      <w:lang w:val="en-US"/>
    </w:rPr>
  </w:style>
  <w:style w:type="paragraph" w:styleId="Heading1">
    <w:name w:val="heading 1"/>
    <w:basedOn w:val="Normal"/>
    <w:next w:val="Normal"/>
    <w:link w:val="Heading1Char"/>
    <w:uiPriority w:val="9"/>
    <w:qFormat/>
    <w:rsid w:val="003E7E41"/>
    <w:pPr>
      <w:pBdr>
        <w:top w:val="single" w:sz="4" w:space="1" w:color="auto"/>
        <w:bottom w:val="single" w:sz="4" w:space="1" w:color="auto"/>
      </w:pBdr>
      <w:outlineLvl w:val="0"/>
    </w:pPr>
    <w:rPr>
      <w:color w:val="006A72"/>
      <w:sz w:val="32"/>
    </w:rPr>
  </w:style>
  <w:style w:type="paragraph" w:styleId="Heading2">
    <w:name w:val="heading 2"/>
    <w:basedOn w:val="Subtitle"/>
    <w:next w:val="Normal"/>
    <w:link w:val="Heading2Char"/>
    <w:uiPriority w:val="9"/>
    <w:unhideWhenUsed/>
    <w:qFormat/>
    <w:rsid w:val="003E7E41"/>
    <w:pPr>
      <w:numPr>
        <w:numId w:val="0"/>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E41"/>
    <w:rPr>
      <w:rFonts w:ascii="PingFang TC Thin" w:eastAsia="PingFang TC Thin" w:hAnsi="PingFang TC Thin"/>
      <w:color w:val="006A72"/>
      <w:sz w:val="32"/>
      <w:szCs w:val="24"/>
      <w:lang w:val="en-US"/>
    </w:rPr>
  </w:style>
  <w:style w:type="character" w:customStyle="1" w:styleId="Heading2Char">
    <w:name w:val="Heading 2 Char"/>
    <w:basedOn w:val="DefaultParagraphFont"/>
    <w:link w:val="Heading2"/>
    <w:uiPriority w:val="9"/>
    <w:rsid w:val="003E7E41"/>
    <w:rPr>
      <w:rFonts w:ascii="PingFang TC Thin" w:eastAsia="PingFang TC Thin" w:hAnsi="PingFang TC Thin"/>
      <w:b/>
      <w:color w:val="006A71"/>
      <w:sz w:val="20"/>
      <w:szCs w:val="24"/>
      <w:lang w:val="en-US"/>
    </w:rPr>
  </w:style>
  <w:style w:type="paragraph" w:styleId="NoSpacing">
    <w:name w:val="No Spacing"/>
    <w:aliases w:val="Spaced/Numbered"/>
    <w:basedOn w:val="ListParagraph"/>
    <w:link w:val="NoSpacingChar"/>
    <w:uiPriority w:val="1"/>
    <w:qFormat/>
    <w:rsid w:val="003E7E41"/>
    <w:pPr>
      <w:numPr>
        <w:numId w:val="3"/>
      </w:numPr>
      <w:spacing w:before="240" w:after="240"/>
      <w:contextualSpacing w:val="0"/>
      <w:jc w:val="both"/>
    </w:pPr>
  </w:style>
  <w:style w:type="character" w:customStyle="1" w:styleId="NoSpacingChar">
    <w:name w:val="No Spacing Char"/>
    <w:aliases w:val="Spaced/Numbered Char"/>
    <w:basedOn w:val="DefaultParagraphFont"/>
    <w:link w:val="NoSpacing"/>
    <w:uiPriority w:val="1"/>
    <w:rsid w:val="003E7E41"/>
    <w:rPr>
      <w:rFonts w:ascii="PingFang TC Thin" w:eastAsia="PingFang TC Thin" w:hAnsi="PingFang TC Thin"/>
      <w:sz w:val="20"/>
      <w:szCs w:val="24"/>
      <w:lang w:val="en-US"/>
    </w:rPr>
  </w:style>
  <w:style w:type="character" w:styleId="Hyperlink">
    <w:name w:val="Hyperlink"/>
    <w:basedOn w:val="DefaultParagraphFont"/>
    <w:uiPriority w:val="99"/>
    <w:unhideWhenUsed/>
    <w:rsid w:val="003E7E41"/>
    <w:rPr>
      <w:color w:val="0563C1" w:themeColor="hyperlink"/>
      <w:u w:val="single"/>
    </w:rPr>
  </w:style>
  <w:style w:type="table" w:styleId="TableGrid">
    <w:name w:val="Table Grid"/>
    <w:basedOn w:val="TableNormal"/>
    <w:uiPriority w:val="39"/>
    <w:rsid w:val="003E7E4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E41"/>
    <w:pPr>
      <w:ind w:left="720"/>
      <w:contextualSpacing/>
    </w:pPr>
  </w:style>
  <w:style w:type="paragraph" w:styleId="Subtitle">
    <w:name w:val="Subtitle"/>
    <w:basedOn w:val="ListParagraph"/>
    <w:next w:val="Normal"/>
    <w:link w:val="SubtitleChar"/>
    <w:uiPriority w:val="11"/>
    <w:qFormat/>
    <w:rsid w:val="003E7E41"/>
    <w:pPr>
      <w:numPr>
        <w:numId w:val="1"/>
      </w:numPr>
    </w:pPr>
    <w:rPr>
      <w:b/>
      <w:color w:val="006A71"/>
    </w:rPr>
  </w:style>
  <w:style w:type="character" w:customStyle="1" w:styleId="SubtitleChar">
    <w:name w:val="Subtitle Char"/>
    <w:basedOn w:val="DefaultParagraphFont"/>
    <w:link w:val="Subtitle"/>
    <w:uiPriority w:val="11"/>
    <w:rsid w:val="003E7E41"/>
    <w:rPr>
      <w:rFonts w:ascii="PingFang TC Thin" w:eastAsia="PingFang TC Thin" w:hAnsi="PingFang TC Thin"/>
      <w:b/>
      <w:color w:val="006A71"/>
      <w:sz w:val="20"/>
      <w:szCs w:val="24"/>
      <w:lang w:val="en-US"/>
    </w:rPr>
  </w:style>
  <w:style w:type="paragraph" w:styleId="FootnoteText">
    <w:name w:val="footnote text"/>
    <w:basedOn w:val="Normal"/>
    <w:link w:val="FootnoteTextChar"/>
    <w:uiPriority w:val="99"/>
    <w:unhideWhenUsed/>
    <w:rsid w:val="003E7E41"/>
    <w:rPr>
      <w:sz w:val="24"/>
    </w:rPr>
  </w:style>
  <w:style w:type="character" w:customStyle="1" w:styleId="FootnoteTextChar">
    <w:name w:val="Footnote Text Char"/>
    <w:basedOn w:val="DefaultParagraphFont"/>
    <w:link w:val="FootnoteText"/>
    <w:uiPriority w:val="99"/>
    <w:rsid w:val="003E7E41"/>
    <w:rPr>
      <w:rFonts w:ascii="PingFang TC Thin" w:eastAsia="PingFang TC Thin" w:hAnsi="PingFang TC Thin"/>
      <w:sz w:val="24"/>
      <w:szCs w:val="24"/>
      <w:lang w:val="en-US"/>
    </w:rPr>
  </w:style>
  <w:style w:type="character" w:styleId="FootnoteReference">
    <w:name w:val="footnote reference"/>
    <w:basedOn w:val="DefaultParagraphFont"/>
    <w:uiPriority w:val="99"/>
    <w:unhideWhenUsed/>
    <w:rsid w:val="003E7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3052F-3599-9943-BAAA-1A6AE5B29378}" type="doc">
      <dgm:prSet loTypeId="urn:microsoft.com/office/officeart/2005/8/layout/process2" loCatId="" qsTypeId="urn:microsoft.com/office/officeart/2005/8/quickstyle/simple2" qsCatId="simple" csTypeId="urn:microsoft.com/office/officeart/2005/8/colors/accent0_1" csCatId="mainScheme" phldr="1"/>
      <dgm:spPr/>
    </dgm:pt>
    <dgm:pt modelId="{760C51B6-9B84-2943-AD45-5843F946BA5F}">
      <dgm:prSet phldrT="[Tex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(Informal</a:t>
          </a:r>
          <a:r>
            <a:rPr lang="en-US" sz="1000" b="0" i="0" baseline="0">
              <a:solidFill>
                <a:srgbClr val="006A71"/>
              </a:solidFill>
              <a:latin typeface="PingFang SC Thin" charset="-122"/>
              <a:ea typeface="PingFang SC Thin" charset="-122"/>
              <a:cs typeface="PingFang SC Thin" charset="-122"/>
            </a:rPr>
            <a:t> discussion with Senior Clerk, Head of Chambers or </a:t>
          </a:r>
        </a:p>
        <a:p>
          <a:pPr algn="ctr"/>
          <a:r>
            <a:rPr lang="en-US" sz="1000" b="0" i="0" baseline="0">
              <a:solidFill>
                <a:srgbClr val="006A71"/>
              </a:solidFill>
              <a:latin typeface="PingFang SC Thin" charset="-122"/>
              <a:ea typeface="PingFang SC Thin" charset="-122"/>
              <a:cs typeface="PingFang SC Thin" charset="-122"/>
            </a:rPr>
            <a:t>member of Recruitment Committee)</a:t>
          </a:r>
          <a:endParaRPr lang="en-US" sz="1000" b="0" i="0">
            <a:solidFill>
              <a:srgbClr val="006A71"/>
            </a:solidFill>
            <a:latin typeface="PingFang SC Thin" charset="-122"/>
            <a:ea typeface="PingFang SC Thin" charset="-122"/>
            <a:cs typeface="PingFang SC Thin" charset="-122"/>
          </a:endParaRPr>
        </a:p>
      </dgm:t>
    </dgm:pt>
    <dgm:pt modelId="{8A94165F-A454-4847-B4F4-E3F43EC0CF33}" type="parTrans" cxnId="{527F525C-2C58-D248-B4B0-DC9BCCE3A530}">
      <dgm:prSet/>
      <dgm:spPr/>
      <dgm:t>
        <a:bodyPr/>
        <a:lstStyle/>
        <a:p>
          <a:endParaRPr lang="en-US"/>
        </a:p>
      </dgm:t>
    </dgm:pt>
    <dgm:pt modelId="{EA79DBD9-9770-B642-AD16-A73C82E6CA51}" type="sibTrans" cxnId="{527F525C-2C58-D248-B4B0-DC9BCCE3A530}">
      <dgm:prSet/>
      <dgm:spPr>
        <a:solidFill>
          <a:srgbClr val="89C9BD"/>
        </a:solidFill>
      </dgm:spPr>
      <dgm:t>
        <a:bodyPr/>
        <a:lstStyle/>
        <a:p>
          <a:endParaRPr lang="en-US"/>
        </a:p>
      </dgm:t>
    </dgm:pt>
    <dgm:pt modelId="{9323FA38-4487-B948-A4D0-2585532E9EC7}">
      <dgm:prSet phldrT="[Tex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Formal discussion and practice meeting</a:t>
          </a:r>
          <a:r>
            <a:rPr lang="en-US" sz="1000" b="0" i="0" baseline="0">
              <a:solidFill>
                <a:srgbClr val="006A71"/>
              </a:solidFill>
              <a:latin typeface="PingFang SC Thin" charset="-122"/>
              <a:ea typeface="PingFang SC Thin" charset="-122"/>
              <a:cs typeface="PingFang SC Thin" charset="-122"/>
            </a:rPr>
            <a:t> between candidate and Senior Clerk</a:t>
          </a:r>
          <a:endParaRPr lang="en-US" sz="1000" b="0" i="0">
            <a:solidFill>
              <a:srgbClr val="006A71"/>
            </a:solidFill>
            <a:latin typeface="PingFang SC Thin" charset="-122"/>
            <a:ea typeface="PingFang SC Thin" charset="-122"/>
            <a:cs typeface="PingFang SC Thin" charset="-122"/>
          </a:endParaRPr>
        </a:p>
      </dgm:t>
    </dgm:pt>
    <dgm:pt modelId="{80D1C5C1-A47F-7245-9297-3ED5A4FE66AF}" type="parTrans" cxnId="{AB8523F4-0D23-8147-987F-A2806B4518C6}">
      <dgm:prSet/>
      <dgm:spPr/>
      <dgm:t>
        <a:bodyPr/>
        <a:lstStyle/>
        <a:p>
          <a:endParaRPr lang="en-US"/>
        </a:p>
      </dgm:t>
    </dgm:pt>
    <dgm:pt modelId="{2F6C0115-AF60-D741-98C4-C8020ED84725}" type="sibTrans" cxnId="{AB8523F4-0D23-8147-987F-A2806B4518C6}">
      <dgm:prSet/>
      <dgm:spPr>
        <a:solidFill>
          <a:srgbClr val="89C9BD"/>
        </a:solidFill>
      </dgm:spPr>
      <dgm:t>
        <a:bodyPr/>
        <a:lstStyle/>
        <a:p>
          <a:endParaRPr lang="en-US"/>
        </a:p>
      </dgm:t>
    </dgm:pt>
    <dgm:pt modelId="{F777F5D5-FC3F-7340-A369-419F9D76AAA5}">
      <dgm:prSet phldrT="[Tex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Senior Clerk prepares a report and presents report to the Recruitment Committee</a:t>
          </a:r>
        </a:p>
      </dgm:t>
    </dgm:pt>
    <dgm:pt modelId="{5082BA1B-C9A9-DD4C-84EA-2132641BA22D}" type="parTrans" cxnId="{24C0CE50-1BFF-1F4A-A350-874DF39E6CBF}">
      <dgm:prSet/>
      <dgm:spPr/>
      <dgm:t>
        <a:bodyPr/>
        <a:lstStyle/>
        <a:p>
          <a:endParaRPr lang="en-US"/>
        </a:p>
      </dgm:t>
    </dgm:pt>
    <dgm:pt modelId="{D88E5FF6-E4D9-274A-915E-6299622ECEEE}" type="sibTrans" cxnId="{24C0CE50-1BFF-1F4A-A350-874DF39E6CBF}">
      <dgm:prSet/>
      <dgm:spPr>
        <a:solidFill>
          <a:srgbClr val="89C9BD"/>
        </a:solidFill>
      </dgm:spPr>
      <dgm:t>
        <a:bodyPr/>
        <a:lstStyle/>
        <a:p>
          <a:endParaRPr lang="en-US"/>
        </a:p>
      </dgm:t>
    </dgm:pt>
    <dgm:pt modelId="{5EA6BDA1-71D5-964D-85CF-F8689DB0F8FC}">
      <dgm:prSet custT="1"/>
      <dgm:spPr>
        <a:ln>
          <a:solidFill>
            <a:srgbClr val="006A71"/>
          </a:solidFill>
        </a:ln>
      </dgm:spPr>
      <dgm:t>
        <a:bodyPr/>
        <a:lstStyle/>
        <a:p>
          <a:pPr algn="l"/>
          <a:r>
            <a:rPr lang="en-US" sz="1000" b="0" i="0">
              <a:solidFill>
                <a:srgbClr val="006A71"/>
              </a:solidFill>
              <a:latin typeface="PingFang SC Thin" charset="-122"/>
              <a:ea typeface="PingFang SC Thin" charset="-122"/>
              <a:cs typeface="PingFang SC Thin" charset="-122"/>
            </a:rPr>
            <a:t>Recruitment Committee:</a:t>
          </a:r>
        </a:p>
      </dgm:t>
    </dgm:pt>
    <dgm:pt modelId="{3EB7D561-A11A-DC46-81B3-E73A6B62BC79}" type="parTrans" cxnId="{B5A3F35B-502A-3D4D-8CAF-0E596725EB3B}">
      <dgm:prSet/>
      <dgm:spPr/>
      <dgm:t>
        <a:bodyPr/>
        <a:lstStyle/>
        <a:p>
          <a:endParaRPr lang="en-US"/>
        </a:p>
      </dgm:t>
    </dgm:pt>
    <dgm:pt modelId="{8645EC72-546F-BE4F-A367-FB605C322FD2}" type="sibTrans" cxnId="{B5A3F35B-502A-3D4D-8CAF-0E596725EB3B}">
      <dgm:prSet/>
      <dgm:spPr>
        <a:solidFill>
          <a:srgbClr val="89C9BD"/>
        </a:solidFill>
      </dgm:spPr>
      <dgm:t>
        <a:bodyPr/>
        <a:lstStyle/>
        <a:p>
          <a:endParaRPr lang="en-US"/>
        </a:p>
      </dgm:t>
    </dgm:pt>
    <dgm:pt modelId="{7B59307B-2E16-8944-97AB-533ECC3D9235}">
      <dgm:prSe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Requests further information from the Senior Clerk or candidate; or   </a:t>
          </a:r>
          <a:r>
            <a:rPr lang="en-US" sz="1000" b="0" i="0">
              <a:solidFill>
                <a:schemeClr val="bg1"/>
              </a:solidFill>
              <a:latin typeface="PingFang SC Thin" charset="-122"/>
              <a:ea typeface="PingFang SC Thin" charset="-122"/>
              <a:cs typeface="PingFang SC Thin" charset="-122"/>
            </a:rPr>
            <a:t>. </a:t>
          </a:r>
          <a:r>
            <a:rPr lang="en-US" sz="1000" b="0" i="0">
              <a:solidFill>
                <a:srgbClr val="006A71"/>
              </a:solidFill>
              <a:latin typeface="PingFang SC Thin" charset="-122"/>
              <a:ea typeface="PingFang SC Thin" charset="-122"/>
              <a:cs typeface="PingFang SC Thin" charset="-122"/>
            </a:rPr>
            <a:t>      </a:t>
          </a:r>
        </a:p>
      </dgm:t>
    </dgm:pt>
    <dgm:pt modelId="{7E597B97-6414-E14F-BB66-3FE651A29C38}" type="parTrans" cxnId="{04567621-756E-264A-9E81-D3491DD98A7E}">
      <dgm:prSet/>
      <dgm:spPr/>
      <dgm:t>
        <a:bodyPr/>
        <a:lstStyle/>
        <a:p>
          <a:endParaRPr lang="en-US"/>
        </a:p>
      </dgm:t>
    </dgm:pt>
    <dgm:pt modelId="{8394926C-A87C-6448-9569-4141C4A7E45F}" type="sibTrans" cxnId="{04567621-756E-264A-9E81-D3491DD98A7E}">
      <dgm:prSet/>
      <dgm:spPr/>
      <dgm:t>
        <a:bodyPr/>
        <a:lstStyle/>
        <a:p>
          <a:endParaRPr lang="en-US"/>
        </a:p>
      </dgm:t>
    </dgm:pt>
    <dgm:pt modelId="{647D5410-48CD-224C-90DD-09FB1D575DEF}">
      <dgm:prSe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Prepares report and recommendation for the Management Commtitee</a:t>
          </a:r>
          <a:r>
            <a:rPr lang="en-US" sz="1000" b="0" i="0">
              <a:latin typeface="PingFang SC Thin" charset="-122"/>
              <a:ea typeface="PingFang SC Thin" charset="-122"/>
              <a:cs typeface="PingFang SC Thin" charset="-122"/>
            </a:rPr>
            <a:t>.</a:t>
          </a:r>
        </a:p>
      </dgm:t>
    </dgm:pt>
    <dgm:pt modelId="{764B78DD-B4E4-2F47-BB0B-6FD44EC81288}" type="parTrans" cxnId="{2D13763A-D2F5-0F4A-A71E-D018B8595FB4}">
      <dgm:prSet/>
      <dgm:spPr/>
      <dgm:t>
        <a:bodyPr/>
        <a:lstStyle/>
        <a:p>
          <a:endParaRPr lang="en-US"/>
        </a:p>
      </dgm:t>
    </dgm:pt>
    <dgm:pt modelId="{A27F13E3-1226-E64E-B634-A0DE871C6835}" type="sibTrans" cxnId="{2D13763A-D2F5-0F4A-A71E-D018B8595FB4}">
      <dgm:prSet/>
      <dgm:spPr/>
      <dgm:t>
        <a:bodyPr/>
        <a:lstStyle/>
        <a:p>
          <a:endParaRPr lang="en-US"/>
        </a:p>
      </dgm:t>
    </dgm:pt>
    <dgm:pt modelId="{DC1C6F99-7969-574C-A927-3EE1E8207ADE}">
      <dgm:prSe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Management Committee considers the Recruitment Committee report </a:t>
          </a:r>
        </a:p>
        <a:p>
          <a:pPr algn="ctr"/>
          <a:r>
            <a:rPr lang="en-US" sz="1000" b="0" i="0">
              <a:solidFill>
                <a:srgbClr val="006A71"/>
              </a:solidFill>
              <a:latin typeface="PingFang SC Thin" charset="-122"/>
              <a:ea typeface="PingFang SC Thin" charset="-122"/>
              <a:cs typeface="PingFang SC Thin" charset="-122"/>
            </a:rPr>
            <a:t>and recommendation and votes on the application</a:t>
          </a:r>
        </a:p>
      </dgm:t>
    </dgm:pt>
    <dgm:pt modelId="{DCA1D74F-0339-0D40-B51E-A2AC819A060A}" type="parTrans" cxnId="{6C5582C2-41D8-B347-AB22-308AD490ACB4}">
      <dgm:prSet/>
      <dgm:spPr/>
      <dgm:t>
        <a:bodyPr/>
        <a:lstStyle/>
        <a:p>
          <a:endParaRPr lang="en-US"/>
        </a:p>
      </dgm:t>
    </dgm:pt>
    <dgm:pt modelId="{B4941CCC-5DC6-DB42-83A8-9F88C0446E99}" type="sibTrans" cxnId="{6C5582C2-41D8-B347-AB22-308AD490ACB4}">
      <dgm:prSet/>
      <dgm:spPr/>
      <dgm:t>
        <a:bodyPr/>
        <a:lstStyle/>
        <a:p>
          <a:endParaRPr lang="en-US"/>
        </a:p>
      </dgm:t>
    </dgm:pt>
    <dgm:pt modelId="{2C14364F-B2EC-584E-95E4-8D21EE8EE2EF}">
      <dgm:prSe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Formal application submitted by candidate</a:t>
          </a:r>
        </a:p>
      </dgm:t>
    </dgm:pt>
    <dgm:pt modelId="{EC661AFC-D7E1-A741-B6CD-5561432DEA9F}" type="parTrans" cxnId="{9CEC08A3-793F-F248-BD4D-FF2DE02D6C8D}">
      <dgm:prSet/>
      <dgm:spPr/>
      <dgm:t>
        <a:bodyPr/>
        <a:lstStyle/>
        <a:p>
          <a:endParaRPr lang="en-US"/>
        </a:p>
      </dgm:t>
    </dgm:pt>
    <dgm:pt modelId="{22B4E021-25EB-704A-BA93-3E1A1095D643}" type="sibTrans" cxnId="{9CEC08A3-793F-F248-BD4D-FF2DE02D6C8D}">
      <dgm:prSet/>
      <dgm:spPr>
        <a:solidFill>
          <a:srgbClr val="89C9BD"/>
        </a:solidFill>
      </dgm:spPr>
      <dgm:t>
        <a:bodyPr/>
        <a:lstStyle/>
        <a:p>
          <a:endParaRPr lang="en-US"/>
        </a:p>
      </dgm:t>
    </dgm:pt>
    <dgm:pt modelId="{1DF5F8F7-8E73-464E-AF58-D63F7AB1FFD1}">
      <dgm:prSet custT="1"/>
      <dgm:spPr>
        <a:ln>
          <a:solidFill>
            <a:srgbClr val="006A71"/>
          </a:solidFill>
        </a:ln>
      </dgm:spPr>
      <dgm:t>
        <a:bodyPr/>
        <a:lstStyle/>
        <a:p>
          <a:pPr algn="ctr"/>
          <a:r>
            <a:rPr lang="en-US" sz="1000" b="0" i="0">
              <a:solidFill>
                <a:srgbClr val="006A71"/>
              </a:solidFill>
              <a:latin typeface="PingFang SC Thin" charset="-122"/>
              <a:ea typeface="PingFang SC Thin" charset="-122"/>
              <a:cs typeface="PingFang SC Thin" charset="-122"/>
            </a:rPr>
            <a:t>Recruitment Committee considers Senior Clerk's report and meets the candidate</a:t>
          </a:r>
          <a:endParaRPr lang="en-US" sz="1000" b="0" i="0">
            <a:latin typeface="PingFang SC Thin" charset="-122"/>
            <a:ea typeface="PingFang SC Thin" charset="-122"/>
            <a:cs typeface="PingFang SC Thin" charset="-122"/>
          </a:endParaRPr>
        </a:p>
      </dgm:t>
    </dgm:pt>
    <dgm:pt modelId="{C506F8EC-B309-6745-97B2-1E308567D41B}" type="parTrans" cxnId="{2BD138B6-A266-C347-8DE9-AFEE3F84802E}">
      <dgm:prSet/>
      <dgm:spPr/>
      <dgm:t>
        <a:bodyPr/>
        <a:lstStyle/>
        <a:p>
          <a:endParaRPr lang="en-US"/>
        </a:p>
      </dgm:t>
    </dgm:pt>
    <dgm:pt modelId="{90AD8618-1A54-A345-8ED6-D8DFC1A1843B}" type="sibTrans" cxnId="{2BD138B6-A266-C347-8DE9-AFEE3F84802E}">
      <dgm:prSet/>
      <dgm:spPr>
        <a:solidFill>
          <a:srgbClr val="89C9BD"/>
        </a:solidFill>
      </dgm:spPr>
      <dgm:t>
        <a:bodyPr/>
        <a:lstStyle/>
        <a:p>
          <a:endParaRPr lang="en-US"/>
        </a:p>
      </dgm:t>
    </dgm:pt>
    <dgm:pt modelId="{0AF42736-67DA-C14A-AE14-658C491D93E3}" type="pres">
      <dgm:prSet presAssocID="{08D3052F-3599-9943-BAAA-1A6AE5B29378}" presName="linearFlow" presStyleCnt="0">
        <dgm:presLayoutVars>
          <dgm:resizeHandles val="exact"/>
        </dgm:presLayoutVars>
      </dgm:prSet>
      <dgm:spPr/>
    </dgm:pt>
    <dgm:pt modelId="{C876C141-AB7C-2D48-9276-26BFA0A1A2D5}" type="pres">
      <dgm:prSet presAssocID="{760C51B6-9B84-2943-AD45-5843F946BA5F}" presName="node" presStyleLbl="node1" presStyleIdx="0" presStyleCnt="7" custScaleX="110000" custScaleY="60061" custLinFactNeighborY="14716">
        <dgm:presLayoutVars>
          <dgm:bulletEnabled val="1"/>
        </dgm:presLayoutVars>
      </dgm:prSet>
      <dgm:spPr/>
    </dgm:pt>
    <dgm:pt modelId="{8B5FAD07-D9E0-7D48-B078-CC0BB5E248E3}" type="pres">
      <dgm:prSet presAssocID="{EA79DBD9-9770-B642-AD16-A73C82E6CA51}" presName="sibTrans" presStyleLbl="sibTrans2D1" presStyleIdx="0" presStyleCnt="6"/>
      <dgm:spPr/>
    </dgm:pt>
    <dgm:pt modelId="{7861E26C-F246-CC43-9F93-2E1C4825C49B}" type="pres">
      <dgm:prSet presAssocID="{EA79DBD9-9770-B642-AD16-A73C82E6CA51}" presName="connectorText" presStyleLbl="sibTrans2D1" presStyleIdx="0" presStyleCnt="6"/>
      <dgm:spPr/>
    </dgm:pt>
    <dgm:pt modelId="{FF5DBA73-EA11-1343-866D-7A7EF83B4942}" type="pres">
      <dgm:prSet presAssocID="{2C14364F-B2EC-584E-95E4-8D21EE8EE2EF}" presName="node" presStyleLbl="node1" presStyleIdx="1" presStyleCnt="7" custScaleX="110000" custScaleY="43826">
        <dgm:presLayoutVars>
          <dgm:bulletEnabled val="1"/>
        </dgm:presLayoutVars>
      </dgm:prSet>
      <dgm:spPr/>
    </dgm:pt>
    <dgm:pt modelId="{CEF62A98-D2D0-9F45-AE19-C914AF33BD97}" type="pres">
      <dgm:prSet presAssocID="{22B4E021-25EB-704A-BA93-3E1A1095D643}" presName="sibTrans" presStyleLbl="sibTrans2D1" presStyleIdx="1" presStyleCnt="6"/>
      <dgm:spPr/>
    </dgm:pt>
    <dgm:pt modelId="{D49039B9-240E-D246-9B28-123745E933B6}" type="pres">
      <dgm:prSet presAssocID="{22B4E021-25EB-704A-BA93-3E1A1095D643}" presName="connectorText" presStyleLbl="sibTrans2D1" presStyleIdx="1" presStyleCnt="6"/>
      <dgm:spPr/>
    </dgm:pt>
    <dgm:pt modelId="{36D60A29-A87E-8B48-93E1-12AC41166BD4}" type="pres">
      <dgm:prSet presAssocID="{9323FA38-4487-B948-A4D0-2585532E9EC7}" presName="node" presStyleLbl="node1" presStyleIdx="2" presStyleCnt="7" custScaleX="110000" custScaleY="50115">
        <dgm:presLayoutVars>
          <dgm:bulletEnabled val="1"/>
        </dgm:presLayoutVars>
      </dgm:prSet>
      <dgm:spPr/>
    </dgm:pt>
    <dgm:pt modelId="{F577762E-3B58-B446-8DBD-6E4809C611BE}" type="pres">
      <dgm:prSet presAssocID="{2F6C0115-AF60-D741-98C4-C8020ED84725}" presName="sibTrans" presStyleLbl="sibTrans2D1" presStyleIdx="2" presStyleCnt="6"/>
      <dgm:spPr/>
    </dgm:pt>
    <dgm:pt modelId="{5C82E520-1AF7-EE43-968A-DAAD7AA2676A}" type="pres">
      <dgm:prSet presAssocID="{2F6C0115-AF60-D741-98C4-C8020ED84725}" presName="connectorText" presStyleLbl="sibTrans2D1" presStyleIdx="2" presStyleCnt="6"/>
      <dgm:spPr/>
    </dgm:pt>
    <dgm:pt modelId="{E790162D-B389-0349-AB0A-8CFE0CC99869}" type="pres">
      <dgm:prSet presAssocID="{F777F5D5-FC3F-7340-A369-419F9D76AAA5}" presName="node" presStyleLbl="node1" presStyleIdx="3" presStyleCnt="7" custScaleX="110000" custScaleY="43027">
        <dgm:presLayoutVars>
          <dgm:bulletEnabled val="1"/>
        </dgm:presLayoutVars>
      </dgm:prSet>
      <dgm:spPr/>
    </dgm:pt>
    <dgm:pt modelId="{6858C444-0522-3941-A462-D12879CEF5DE}" type="pres">
      <dgm:prSet presAssocID="{D88E5FF6-E4D9-274A-915E-6299622ECEEE}" presName="sibTrans" presStyleLbl="sibTrans2D1" presStyleIdx="3" presStyleCnt="6"/>
      <dgm:spPr/>
    </dgm:pt>
    <dgm:pt modelId="{569D5D11-F350-3541-9168-A0E11919E969}" type="pres">
      <dgm:prSet presAssocID="{D88E5FF6-E4D9-274A-915E-6299622ECEEE}" presName="connectorText" presStyleLbl="sibTrans2D1" presStyleIdx="3" presStyleCnt="6"/>
      <dgm:spPr/>
    </dgm:pt>
    <dgm:pt modelId="{8D380E32-1ED6-C048-BDF4-A48BF685D560}" type="pres">
      <dgm:prSet presAssocID="{1DF5F8F7-8E73-464E-AF58-D63F7AB1FFD1}" presName="node" presStyleLbl="node1" presStyleIdx="4" presStyleCnt="7" custScaleX="110000" custScaleY="41916">
        <dgm:presLayoutVars>
          <dgm:bulletEnabled val="1"/>
        </dgm:presLayoutVars>
      </dgm:prSet>
      <dgm:spPr/>
    </dgm:pt>
    <dgm:pt modelId="{78893A4A-329C-794A-8770-C16E4A974631}" type="pres">
      <dgm:prSet presAssocID="{90AD8618-1A54-A345-8ED6-D8DFC1A1843B}" presName="sibTrans" presStyleLbl="sibTrans2D1" presStyleIdx="4" presStyleCnt="6"/>
      <dgm:spPr/>
    </dgm:pt>
    <dgm:pt modelId="{4190FFD5-7083-F141-A487-8AE451A29DE6}" type="pres">
      <dgm:prSet presAssocID="{90AD8618-1A54-A345-8ED6-D8DFC1A1843B}" presName="connectorText" presStyleLbl="sibTrans2D1" presStyleIdx="4" presStyleCnt="6"/>
      <dgm:spPr/>
    </dgm:pt>
    <dgm:pt modelId="{21617337-B089-F74F-8ECE-10CF700C2121}" type="pres">
      <dgm:prSet presAssocID="{5EA6BDA1-71D5-964D-85CF-F8689DB0F8FC}" presName="node" presStyleLbl="node1" presStyleIdx="5" presStyleCnt="7" custScaleX="110000" custScaleY="89985">
        <dgm:presLayoutVars>
          <dgm:bulletEnabled val="1"/>
        </dgm:presLayoutVars>
      </dgm:prSet>
      <dgm:spPr/>
    </dgm:pt>
    <dgm:pt modelId="{BC179A0A-72C8-494E-ACE0-54772646C0DE}" type="pres">
      <dgm:prSet presAssocID="{8645EC72-546F-BE4F-A367-FB605C322FD2}" presName="sibTrans" presStyleLbl="sibTrans2D1" presStyleIdx="5" presStyleCnt="6"/>
      <dgm:spPr/>
    </dgm:pt>
    <dgm:pt modelId="{433A505E-4314-BE44-8B0D-6913EFCE86E9}" type="pres">
      <dgm:prSet presAssocID="{8645EC72-546F-BE4F-A367-FB605C322FD2}" presName="connectorText" presStyleLbl="sibTrans2D1" presStyleIdx="5" presStyleCnt="6"/>
      <dgm:spPr/>
    </dgm:pt>
    <dgm:pt modelId="{3297543F-AC25-3D45-9648-E4A4DCD8E779}" type="pres">
      <dgm:prSet presAssocID="{DC1C6F99-7969-574C-A927-3EE1E8207ADE}" presName="node" presStyleLbl="node1" presStyleIdx="6" presStyleCnt="7" custScaleX="110000" custScaleY="75864">
        <dgm:presLayoutVars>
          <dgm:bulletEnabled val="1"/>
        </dgm:presLayoutVars>
      </dgm:prSet>
      <dgm:spPr/>
    </dgm:pt>
  </dgm:ptLst>
  <dgm:cxnLst>
    <dgm:cxn modelId="{10097201-2ADA-0C43-929F-BA2179FA3EEE}" type="presOf" srcId="{22B4E021-25EB-704A-BA93-3E1A1095D643}" destId="{CEF62A98-D2D0-9F45-AE19-C914AF33BD97}" srcOrd="0" destOrd="0" presId="urn:microsoft.com/office/officeart/2005/8/layout/process2"/>
    <dgm:cxn modelId="{03C4800C-6D85-BE4F-BEB4-D72CF00A6AC0}" type="presOf" srcId="{5EA6BDA1-71D5-964D-85CF-F8689DB0F8FC}" destId="{21617337-B089-F74F-8ECE-10CF700C2121}" srcOrd="0" destOrd="0" presId="urn:microsoft.com/office/officeart/2005/8/layout/process2"/>
    <dgm:cxn modelId="{88850E0D-C361-144C-ADF1-22F3189542E4}" type="presOf" srcId="{D88E5FF6-E4D9-274A-915E-6299622ECEEE}" destId="{6858C444-0522-3941-A462-D12879CEF5DE}" srcOrd="0" destOrd="0" presId="urn:microsoft.com/office/officeart/2005/8/layout/process2"/>
    <dgm:cxn modelId="{7A46650D-2611-7C49-A8F0-3513D08C98A2}" type="presOf" srcId="{7B59307B-2E16-8944-97AB-533ECC3D9235}" destId="{21617337-B089-F74F-8ECE-10CF700C2121}" srcOrd="0" destOrd="1" presId="urn:microsoft.com/office/officeart/2005/8/layout/process2"/>
    <dgm:cxn modelId="{54C51414-8F8F-824E-B0ED-2BE2B1A7D5AA}" type="presOf" srcId="{8645EC72-546F-BE4F-A367-FB605C322FD2}" destId="{BC179A0A-72C8-494E-ACE0-54772646C0DE}" srcOrd="0" destOrd="0" presId="urn:microsoft.com/office/officeart/2005/8/layout/process2"/>
    <dgm:cxn modelId="{0FA0AC18-559E-064B-A149-2EE8E51621D7}" type="presOf" srcId="{1DF5F8F7-8E73-464E-AF58-D63F7AB1FFD1}" destId="{8D380E32-1ED6-C048-BDF4-A48BF685D560}" srcOrd="0" destOrd="0" presId="urn:microsoft.com/office/officeart/2005/8/layout/process2"/>
    <dgm:cxn modelId="{4468BE20-9BDC-1549-9109-67CB9AAFA01D}" type="presOf" srcId="{22B4E021-25EB-704A-BA93-3E1A1095D643}" destId="{D49039B9-240E-D246-9B28-123745E933B6}" srcOrd="1" destOrd="0" presId="urn:microsoft.com/office/officeart/2005/8/layout/process2"/>
    <dgm:cxn modelId="{04567621-756E-264A-9E81-D3491DD98A7E}" srcId="{5EA6BDA1-71D5-964D-85CF-F8689DB0F8FC}" destId="{7B59307B-2E16-8944-97AB-533ECC3D9235}" srcOrd="0" destOrd="0" parTransId="{7E597B97-6414-E14F-BB66-3FE651A29C38}" sibTransId="{8394926C-A87C-6448-9569-4141C4A7E45F}"/>
    <dgm:cxn modelId="{28DB3829-4A70-B14B-B849-D877809730FB}" type="presOf" srcId="{90AD8618-1A54-A345-8ED6-D8DFC1A1843B}" destId="{78893A4A-329C-794A-8770-C16E4A974631}" srcOrd="0" destOrd="0" presId="urn:microsoft.com/office/officeart/2005/8/layout/process2"/>
    <dgm:cxn modelId="{CEB95F38-C5C4-274B-A30F-7D03000C140B}" type="presOf" srcId="{2F6C0115-AF60-D741-98C4-C8020ED84725}" destId="{5C82E520-1AF7-EE43-968A-DAAD7AA2676A}" srcOrd="1" destOrd="0" presId="urn:microsoft.com/office/officeart/2005/8/layout/process2"/>
    <dgm:cxn modelId="{2D13763A-D2F5-0F4A-A71E-D018B8595FB4}" srcId="{5EA6BDA1-71D5-964D-85CF-F8689DB0F8FC}" destId="{647D5410-48CD-224C-90DD-09FB1D575DEF}" srcOrd="1" destOrd="0" parTransId="{764B78DD-B4E4-2F47-BB0B-6FD44EC81288}" sibTransId="{A27F13E3-1226-E64E-B634-A0DE871C6835}"/>
    <dgm:cxn modelId="{3D4D4F5B-9133-044D-BAD9-E946184F11F9}" type="presOf" srcId="{D88E5FF6-E4D9-274A-915E-6299622ECEEE}" destId="{569D5D11-F350-3541-9168-A0E11919E969}" srcOrd="1" destOrd="0" presId="urn:microsoft.com/office/officeart/2005/8/layout/process2"/>
    <dgm:cxn modelId="{B5A3F35B-502A-3D4D-8CAF-0E596725EB3B}" srcId="{08D3052F-3599-9943-BAAA-1A6AE5B29378}" destId="{5EA6BDA1-71D5-964D-85CF-F8689DB0F8FC}" srcOrd="5" destOrd="0" parTransId="{3EB7D561-A11A-DC46-81B3-E73A6B62BC79}" sibTransId="{8645EC72-546F-BE4F-A367-FB605C322FD2}"/>
    <dgm:cxn modelId="{527F525C-2C58-D248-B4B0-DC9BCCE3A530}" srcId="{08D3052F-3599-9943-BAAA-1A6AE5B29378}" destId="{760C51B6-9B84-2943-AD45-5843F946BA5F}" srcOrd="0" destOrd="0" parTransId="{8A94165F-A454-4847-B4F4-E3F43EC0CF33}" sibTransId="{EA79DBD9-9770-B642-AD16-A73C82E6CA51}"/>
    <dgm:cxn modelId="{FCD6B964-25E3-7245-9C5E-4D8FB5F22110}" type="presOf" srcId="{647D5410-48CD-224C-90DD-09FB1D575DEF}" destId="{21617337-B089-F74F-8ECE-10CF700C2121}" srcOrd="0" destOrd="2" presId="urn:microsoft.com/office/officeart/2005/8/layout/process2"/>
    <dgm:cxn modelId="{B843C764-87FF-C949-8F51-30D2CA27A09E}" type="presOf" srcId="{08D3052F-3599-9943-BAAA-1A6AE5B29378}" destId="{0AF42736-67DA-C14A-AE14-658C491D93E3}" srcOrd="0" destOrd="0" presId="urn:microsoft.com/office/officeart/2005/8/layout/process2"/>
    <dgm:cxn modelId="{425B2B47-D72A-C94A-B154-F334903150E0}" type="presOf" srcId="{90AD8618-1A54-A345-8ED6-D8DFC1A1843B}" destId="{4190FFD5-7083-F141-A487-8AE451A29DE6}" srcOrd="1" destOrd="0" presId="urn:microsoft.com/office/officeart/2005/8/layout/process2"/>
    <dgm:cxn modelId="{84157C50-2338-8141-8B00-827E3D918AD7}" type="presOf" srcId="{9323FA38-4487-B948-A4D0-2585532E9EC7}" destId="{36D60A29-A87E-8B48-93E1-12AC41166BD4}" srcOrd="0" destOrd="0" presId="urn:microsoft.com/office/officeart/2005/8/layout/process2"/>
    <dgm:cxn modelId="{24C0CE50-1BFF-1F4A-A350-874DF39E6CBF}" srcId="{08D3052F-3599-9943-BAAA-1A6AE5B29378}" destId="{F777F5D5-FC3F-7340-A369-419F9D76AAA5}" srcOrd="3" destOrd="0" parTransId="{5082BA1B-C9A9-DD4C-84EA-2132641BA22D}" sibTransId="{D88E5FF6-E4D9-274A-915E-6299622ECEEE}"/>
    <dgm:cxn modelId="{6267DF71-3A6E-D04F-96DA-11E9C65B4C8C}" type="presOf" srcId="{F777F5D5-FC3F-7340-A369-419F9D76AAA5}" destId="{E790162D-B389-0349-AB0A-8CFE0CC99869}" srcOrd="0" destOrd="0" presId="urn:microsoft.com/office/officeart/2005/8/layout/process2"/>
    <dgm:cxn modelId="{DEB89856-37EA-2C48-8A87-63B1FA0932B1}" type="presOf" srcId="{2C14364F-B2EC-584E-95E4-8D21EE8EE2EF}" destId="{FF5DBA73-EA11-1343-866D-7A7EF83B4942}" srcOrd="0" destOrd="0" presId="urn:microsoft.com/office/officeart/2005/8/layout/process2"/>
    <dgm:cxn modelId="{6295337F-122B-AE4B-B4A5-7611098F8924}" type="presOf" srcId="{EA79DBD9-9770-B642-AD16-A73C82E6CA51}" destId="{7861E26C-F246-CC43-9F93-2E1C4825C49B}" srcOrd="1" destOrd="0" presId="urn:microsoft.com/office/officeart/2005/8/layout/process2"/>
    <dgm:cxn modelId="{ECF01698-1F06-E744-845A-3DBFAA6B3D76}" type="presOf" srcId="{760C51B6-9B84-2943-AD45-5843F946BA5F}" destId="{C876C141-AB7C-2D48-9276-26BFA0A1A2D5}" srcOrd="0" destOrd="0" presId="urn:microsoft.com/office/officeart/2005/8/layout/process2"/>
    <dgm:cxn modelId="{9CEC08A3-793F-F248-BD4D-FF2DE02D6C8D}" srcId="{08D3052F-3599-9943-BAAA-1A6AE5B29378}" destId="{2C14364F-B2EC-584E-95E4-8D21EE8EE2EF}" srcOrd="1" destOrd="0" parTransId="{EC661AFC-D7E1-A741-B6CD-5561432DEA9F}" sibTransId="{22B4E021-25EB-704A-BA93-3E1A1095D643}"/>
    <dgm:cxn modelId="{B0624DB3-C827-FC42-B7A6-D468E9C2CD63}" type="presOf" srcId="{EA79DBD9-9770-B642-AD16-A73C82E6CA51}" destId="{8B5FAD07-D9E0-7D48-B078-CC0BB5E248E3}" srcOrd="0" destOrd="0" presId="urn:microsoft.com/office/officeart/2005/8/layout/process2"/>
    <dgm:cxn modelId="{2BD138B6-A266-C347-8DE9-AFEE3F84802E}" srcId="{08D3052F-3599-9943-BAAA-1A6AE5B29378}" destId="{1DF5F8F7-8E73-464E-AF58-D63F7AB1FFD1}" srcOrd="4" destOrd="0" parTransId="{C506F8EC-B309-6745-97B2-1E308567D41B}" sibTransId="{90AD8618-1A54-A345-8ED6-D8DFC1A1843B}"/>
    <dgm:cxn modelId="{95F401BA-3610-9441-BD87-A5E0A7BBC9FC}" type="presOf" srcId="{2F6C0115-AF60-D741-98C4-C8020ED84725}" destId="{F577762E-3B58-B446-8DBD-6E4809C611BE}" srcOrd="0" destOrd="0" presId="urn:microsoft.com/office/officeart/2005/8/layout/process2"/>
    <dgm:cxn modelId="{4A2A63BE-04AD-A049-8CD3-C1DEC5D34B58}" type="presOf" srcId="{8645EC72-546F-BE4F-A367-FB605C322FD2}" destId="{433A505E-4314-BE44-8B0D-6913EFCE86E9}" srcOrd="1" destOrd="0" presId="urn:microsoft.com/office/officeart/2005/8/layout/process2"/>
    <dgm:cxn modelId="{6C5582C2-41D8-B347-AB22-308AD490ACB4}" srcId="{08D3052F-3599-9943-BAAA-1A6AE5B29378}" destId="{DC1C6F99-7969-574C-A927-3EE1E8207ADE}" srcOrd="6" destOrd="0" parTransId="{DCA1D74F-0339-0D40-B51E-A2AC819A060A}" sibTransId="{B4941CCC-5DC6-DB42-83A8-9F88C0446E99}"/>
    <dgm:cxn modelId="{1720FEF1-3E95-CF46-8F15-3D3728D62EB9}" type="presOf" srcId="{DC1C6F99-7969-574C-A927-3EE1E8207ADE}" destId="{3297543F-AC25-3D45-9648-E4A4DCD8E779}" srcOrd="0" destOrd="0" presId="urn:microsoft.com/office/officeart/2005/8/layout/process2"/>
    <dgm:cxn modelId="{AB8523F4-0D23-8147-987F-A2806B4518C6}" srcId="{08D3052F-3599-9943-BAAA-1A6AE5B29378}" destId="{9323FA38-4487-B948-A4D0-2585532E9EC7}" srcOrd="2" destOrd="0" parTransId="{80D1C5C1-A47F-7245-9297-3ED5A4FE66AF}" sibTransId="{2F6C0115-AF60-D741-98C4-C8020ED84725}"/>
    <dgm:cxn modelId="{8210100D-CEE5-204C-AC54-3CD1F1289BC5}" type="presParOf" srcId="{0AF42736-67DA-C14A-AE14-658C491D93E3}" destId="{C876C141-AB7C-2D48-9276-26BFA0A1A2D5}" srcOrd="0" destOrd="0" presId="urn:microsoft.com/office/officeart/2005/8/layout/process2"/>
    <dgm:cxn modelId="{B150073B-F92E-8A40-8DA1-C6FB574E7073}" type="presParOf" srcId="{0AF42736-67DA-C14A-AE14-658C491D93E3}" destId="{8B5FAD07-D9E0-7D48-B078-CC0BB5E248E3}" srcOrd="1" destOrd="0" presId="urn:microsoft.com/office/officeart/2005/8/layout/process2"/>
    <dgm:cxn modelId="{A80BEC1C-F678-F94D-B14A-6EFE54D99841}" type="presParOf" srcId="{8B5FAD07-D9E0-7D48-B078-CC0BB5E248E3}" destId="{7861E26C-F246-CC43-9F93-2E1C4825C49B}" srcOrd="0" destOrd="0" presId="urn:microsoft.com/office/officeart/2005/8/layout/process2"/>
    <dgm:cxn modelId="{1E9C6392-0A7A-A941-AE0D-C9D3CE746DE2}" type="presParOf" srcId="{0AF42736-67DA-C14A-AE14-658C491D93E3}" destId="{FF5DBA73-EA11-1343-866D-7A7EF83B4942}" srcOrd="2" destOrd="0" presId="urn:microsoft.com/office/officeart/2005/8/layout/process2"/>
    <dgm:cxn modelId="{5CCC33FB-3CC7-864B-A16F-43EE2728AC7B}" type="presParOf" srcId="{0AF42736-67DA-C14A-AE14-658C491D93E3}" destId="{CEF62A98-D2D0-9F45-AE19-C914AF33BD97}" srcOrd="3" destOrd="0" presId="urn:microsoft.com/office/officeart/2005/8/layout/process2"/>
    <dgm:cxn modelId="{5B4E0F82-F597-0742-BE5E-33C227CA1BE3}" type="presParOf" srcId="{CEF62A98-D2D0-9F45-AE19-C914AF33BD97}" destId="{D49039B9-240E-D246-9B28-123745E933B6}" srcOrd="0" destOrd="0" presId="urn:microsoft.com/office/officeart/2005/8/layout/process2"/>
    <dgm:cxn modelId="{0F608E29-F3D0-6341-9D1A-352857BC93F7}" type="presParOf" srcId="{0AF42736-67DA-C14A-AE14-658C491D93E3}" destId="{36D60A29-A87E-8B48-93E1-12AC41166BD4}" srcOrd="4" destOrd="0" presId="urn:microsoft.com/office/officeart/2005/8/layout/process2"/>
    <dgm:cxn modelId="{B6F8AA96-4E4D-E344-A28B-845FA20DF600}" type="presParOf" srcId="{0AF42736-67DA-C14A-AE14-658C491D93E3}" destId="{F577762E-3B58-B446-8DBD-6E4809C611BE}" srcOrd="5" destOrd="0" presId="urn:microsoft.com/office/officeart/2005/8/layout/process2"/>
    <dgm:cxn modelId="{AF25F0AF-2DC2-4643-A6BF-5446CEBBC5F4}" type="presParOf" srcId="{F577762E-3B58-B446-8DBD-6E4809C611BE}" destId="{5C82E520-1AF7-EE43-968A-DAAD7AA2676A}" srcOrd="0" destOrd="0" presId="urn:microsoft.com/office/officeart/2005/8/layout/process2"/>
    <dgm:cxn modelId="{AF5328E4-E45D-8047-9C4B-BE879ED340DF}" type="presParOf" srcId="{0AF42736-67DA-C14A-AE14-658C491D93E3}" destId="{E790162D-B389-0349-AB0A-8CFE0CC99869}" srcOrd="6" destOrd="0" presId="urn:microsoft.com/office/officeart/2005/8/layout/process2"/>
    <dgm:cxn modelId="{4BEB3600-3E2F-3A4F-B111-CA16F1B549B5}" type="presParOf" srcId="{0AF42736-67DA-C14A-AE14-658C491D93E3}" destId="{6858C444-0522-3941-A462-D12879CEF5DE}" srcOrd="7" destOrd="0" presId="urn:microsoft.com/office/officeart/2005/8/layout/process2"/>
    <dgm:cxn modelId="{CF06CBBB-D39E-3943-8D95-93BD9EB54555}" type="presParOf" srcId="{6858C444-0522-3941-A462-D12879CEF5DE}" destId="{569D5D11-F350-3541-9168-A0E11919E969}" srcOrd="0" destOrd="0" presId="urn:microsoft.com/office/officeart/2005/8/layout/process2"/>
    <dgm:cxn modelId="{6901B8AA-281E-FE4C-B12C-E42C302A6346}" type="presParOf" srcId="{0AF42736-67DA-C14A-AE14-658C491D93E3}" destId="{8D380E32-1ED6-C048-BDF4-A48BF685D560}" srcOrd="8" destOrd="0" presId="urn:microsoft.com/office/officeart/2005/8/layout/process2"/>
    <dgm:cxn modelId="{17D55BB1-7256-FA4F-9202-590EE8335BD4}" type="presParOf" srcId="{0AF42736-67DA-C14A-AE14-658C491D93E3}" destId="{78893A4A-329C-794A-8770-C16E4A974631}" srcOrd="9" destOrd="0" presId="urn:microsoft.com/office/officeart/2005/8/layout/process2"/>
    <dgm:cxn modelId="{7FC1BB4E-FB0F-7F47-A1DC-1F4B0F6DD6AC}" type="presParOf" srcId="{78893A4A-329C-794A-8770-C16E4A974631}" destId="{4190FFD5-7083-F141-A487-8AE451A29DE6}" srcOrd="0" destOrd="0" presId="urn:microsoft.com/office/officeart/2005/8/layout/process2"/>
    <dgm:cxn modelId="{2B5C1F4F-2938-3747-A4E3-F63778592896}" type="presParOf" srcId="{0AF42736-67DA-C14A-AE14-658C491D93E3}" destId="{21617337-B089-F74F-8ECE-10CF700C2121}" srcOrd="10" destOrd="0" presId="urn:microsoft.com/office/officeart/2005/8/layout/process2"/>
    <dgm:cxn modelId="{064731E9-F3E3-3C41-83C1-0E6413049715}" type="presParOf" srcId="{0AF42736-67DA-C14A-AE14-658C491D93E3}" destId="{BC179A0A-72C8-494E-ACE0-54772646C0DE}" srcOrd="11" destOrd="0" presId="urn:microsoft.com/office/officeart/2005/8/layout/process2"/>
    <dgm:cxn modelId="{F5120993-2536-3048-AA7E-30544E78FD02}" type="presParOf" srcId="{BC179A0A-72C8-494E-ACE0-54772646C0DE}" destId="{433A505E-4314-BE44-8B0D-6913EFCE86E9}" srcOrd="0" destOrd="0" presId="urn:microsoft.com/office/officeart/2005/8/layout/process2"/>
    <dgm:cxn modelId="{A8404F14-4918-8943-A536-71AD2556BDCE}" type="presParOf" srcId="{0AF42736-67DA-C14A-AE14-658C491D93E3}" destId="{3297543F-AC25-3D45-9648-E4A4DCD8E779}" srcOrd="12"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6C141-AB7C-2D48-9276-26BFA0A1A2D5}">
      <dsp:nvSpPr>
        <dsp:cNvPr id="0" name=""/>
        <dsp:cNvSpPr/>
      </dsp:nvSpPr>
      <dsp:spPr>
        <a:xfrm>
          <a:off x="0" y="92269"/>
          <a:ext cx="5029199" cy="710371"/>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(Informal</a:t>
          </a:r>
          <a:r>
            <a:rPr lang="en-US" sz="1000" b="0" i="0" kern="1200" baseline="0">
              <a:solidFill>
                <a:srgbClr val="006A71"/>
              </a:solidFill>
              <a:latin typeface="PingFang SC Thin" charset="-122"/>
              <a:ea typeface="PingFang SC Thin" charset="-122"/>
              <a:cs typeface="PingFang SC Thin" charset="-122"/>
            </a:rPr>
            <a:t> discussion with Senior Clerk, Head of Chambers or </a:t>
          </a:r>
        </a:p>
        <a:p>
          <a:pPr marL="0" lvl="0" indent="0" algn="ctr" defTabSz="444500">
            <a:lnSpc>
              <a:spcPct val="90000"/>
            </a:lnSpc>
            <a:spcBef>
              <a:spcPct val="0"/>
            </a:spcBef>
            <a:spcAft>
              <a:spcPct val="35000"/>
            </a:spcAft>
            <a:buNone/>
          </a:pPr>
          <a:r>
            <a:rPr lang="en-US" sz="1000" b="0" i="0" kern="1200" baseline="0">
              <a:solidFill>
                <a:srgbClr val="006A71"/>
              </a:solidFill>
              <a:latin typeface="PingFang SC Thin" charset="-122"/>
              <a:ea typeface="PingFang SC Thin" charset="-122"/>
              <a:cs typeface="PingFang SC Thin" charset="-122"/>
            </a:rPr>
            <a:t>member of Recruitment Committee)</a:t>
          </a:r>
          <a:endParaRPr lang="en-US" sz="1000" b="0" i="0" kern="1200">
            <a:solidFill>
              <a:srgbClr val="006A71"/>
            </a:solidFill>
            <a:latin typeface="PingFang SC Thin" charset="-122"/>
            <a:ea typeface="PingFang SC Thin" charset="-122"/>
            <a:cs typeface="PingFang SC Thin" charset="-122"/>
          </a:endParaRPr>
        </a:p>
      </dsp:txBody>
      <dsp:txXfrm>
        <a:off x="20806" y="113075"/>
        <a:ext cx="4987587" cy="668759"/>
      </dsp:txXfrm>
    </dsp:sp>
    <dsp:sp modelId="{8B5FAD07-D9E0-7D48-B078-CC0BB5E248E3}">
      <dsp:nvSpPr>
        <dsp:cNvPr id="0" name=""/>
        <dsp:cNvSpPr/>
      </dsp:nvSpPr>
      <dsp:spPr>
        <a:xfrm rot="5400000">
          <a:off x="2325469" y="788696"/>
          <a:ext cx="37826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2354928" y="865684"/>
        <a:ext cx="319343" cy="264783"/>
      </dsp:txXfrm>
    </dsp:sp>
    <dsp:sp modelId="{FF5DBA73-EA11-1343-866D-7A7EF83B4942}">
      <dsp:nvSpPr>
        <dsp:cNvPr id="0" name=""/>
        <dsp:cNvSpPr/>
      </dsp:nvSpPr>
      <dsp:spPr>
        <a:xfrm>
          <a:off x="0" y="1306989"/>
          <a:ext cx="5029199" cy="518352"/>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Formal application submitted by candidate</a:t>
          </a:r>
        </a:p>
      </dsp:txBody>
      <dsp:txXfrm>
        <a:off x="15182" y="1322171"/>
        <a:ext cx="4998835" cy="487988"/>
      </dsp:txXfrm>
    </dsp:sp>
    <dsp:sp modelId="{CEF62A98-D2D0-9F45-AE19-C914AF33BD97}">
      <dsp:nvSpPr>
        <dsp:cNvPr id="0" name=""/>
        <dsp:cNvSpPr/>
      </dsp:nvSpPr>
      <dsp:spPr>
        <a:xfrm rot="5400000">
          <a:off x="2292834" y="1854910"/>
          <a:ext cx="44353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2354929" y="1899263"/>
        <a:ext cx="319343" cy="310472"/>
      </dsp:txXfrm>
    </dsp:sp>
    <dsp:sp modelId="{36D60A29-A87E-8B48-93E1-12AC41166BD4}">
      <dsp:nvSpPr>
        <dsp:cNvPr id="0" name=""/>
        <dsp:cNvSpPr/>
      </dsp:nvSpPr>
      <dsp:spPr>
        <a:xfrm>
          <a:off x="0" y="2416717"/>
          <a:ext cx="5029199" cy="592735"/>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Formal discussion and practice meeting</a:t>
          </a:r>
          <a:r>
            <a:rPr lang="en-US" sz="1000" b="0" i="0" kern="1200" baseline="0">
              <a:solidFill>
                <a:srgbClr val="006A71"/>
              </a:solidFill>
              <a:latin typeface="PingFang SC Thin" charset="-122"/>
              <a:ea typeface="PingFang SC Thin" charset="-122"/>
              <a:cs typeface="PingFang SC Thin" charset="-122"/>
            </a:rPr>
            <a:t> between candidate and Senior Clerk</a:t>
          </a:r>
          <a:endParaRPr lang="en-US" sz="1000" b="0" i="0" kern="1200">
            <a:solidFill>
              <a:srgbClr val="006A71"/>
            </a:solidFill>
            <a:latin typeface="PingFang SC Thin" charset="-122"/>
            <a:ea typeface="PingFang SC Thin" charset="-122"/>
            <a:cs typeface="PingFang SC Thin" charset="-122"/>
          </a:endParaRPr>
        </a:p>
      </dsp:txBody>
      <dsp:txXfrm>
        <a:off x="17361" y="2434078"/>
        <a:ext cx="4994477" cy="558013"/>
      </dsp:txXfrm>
    </dsp:sp>
    <dsp:sp modelId="{F577762E-3B58-B446-8DBD-6E4809C611BE}">
      <dsp:nvSpPr>
        <dsp:cNvPr id="0" name=""/>
        <dsp:cNvSpPr/>
      </dsp:nvSpPr>
      <dsp:spPr>
        <a:xfrm rot="5400000">
          <a:off x="2292834" y="3039021"/>
          <a:ext cx="44353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2354929" y="3083374"/>
        <a:ext cx="319343" cy="310472"/>
      </dsp:txXfrm>
    </dsp:sp>
    <dsp:sp modelId="{E790162D-B389-0349-AB0A-8CFE0CC99869}">
      <dsp:nvSpPr>
        <dsp:cNvPr id="0" name=""/>
        <dsp:cNvSpPr/>
      </dsp:nvSpPr>
      <dsp:spPr>
        <a:xfrm>
          <a:off x="0" y="3600827"/>
          <a:ext cx="5029199" cy="508902"/>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Senior Clerk prepares a report and presents report to the Recruitment Committee</a:t>
          </a:r>
        </a:p>
      </dsp:txBody>
      <dsp:txXfrm>
        <a:off x="14905" y="3615732"/>
        <a:ext cx="4999389" cy="479092"/>
      </dsp:txXfrm>
    </dsp:sp>
    <dsp:sp modelId="{6858C444-0522-3941-A462-D12879CEF5DE}">
      <dsp:nvSpPr>
        <dsp:cNvPr id="0" name=""/>
        <dsp:cNvSpPr/>
      </dsp:nvSpPr>
      <dsp:spPr>
        <a:xfrm rot="5400000">
          <a:off x="2292834" y="4139298"/>
          <a:ext cx="44353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2354929" y="4183651"/>
        <a:ext cx="319343" cy="310472"/>
      </dsp:txXfrm>
    </dsp:sp>
    <dsp:sp modelId="{8D380E32-1ED6-C048-BDF4-A48BF685D560}">
      <dsp:nvSpPr>
        <dsp:cNvPr id="0" name=""/>
        <dsp:cNvSpPr/>
      </dsp:nvSpPr>
      <dsp:spPr>
        <a:xfrm>
          <a:off x="0" y="4701105"/>
          <a:ext cx="5029199" cy="495761"/>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Recruitment Committee considers Senior Clerk's report and meets the candidate</a:t>
          </a:r>
          <a:endParaRPr lang="en-US" sz="1000" b="0" i="0" kern="1200">
            <a:latin typeface="PingFang SC Thin" charset="-122"/>
            <a:ea typeface="PingFang SC Thin" charset="-122"/>
            <a:cs typeface="PingFang SC Thin" charset="-122"/>
          </a:endParaRPr>
        </a:p>
      </dsp:txBody>
      <dsp:txXfrm>
        <a:off x="14520" y="4715625"/>
        <a:ext cx="5000159" cy="466721"/>
      </dsp:txXfrm>
    </dsp:sp>
    <dsp:sp modelId="{78893A4A-329C-794A-8770-C16E4A974631}">
      <dsp:nvSpPr>
        <dsp:cNvPr id="0" name=""/>
        <dsp:cNvSpPr/>
      </dsp:nvSpPr>
      <dsp:spPr>
        <a:xfrm rot="5400000">
          <a:off x="2292834" y="5226435"/>
          <a:ext cx="44353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2354929" y="5270788"/>
        <a:ext cx="319343" cy="310472"/>
      </dsp:txXfrm>
    </dsp:sp>
    <dsp:sp modelId="{21617337-B089-F74F-8ECE-10CF700C2121}">
      <dsp:nvSpPr>
        <dsp:cNvPr id="0" name=""/>
        <dsp:cNvSpPr/>
      </dsp:nvSpPr>
      <dsp:spPr>
        <a:xfrm>
          <a:off x="0" y="5788242"/>
          <a:ext cx="5029199" cy="1064298"/>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Recruitment Committee:</a:t>
          </a:r>
        </a:p>
        <a:p>
          <a:pPr marL="57150" lvl="1" indent="-57150" algn="ctr" defTabSz="444500">
            <a:lnSpc>
              <a:spcPct val="90000"/>
            </a:lnSpc>
            <a:spcBef>
              <a:spcPct val="0"/>
            </a:spcBef>
            <a:spcAft>
              <a:spcPct val="15000"/>
            </a:spcAft>
            <a:buChar char="•"/>
          </a:pPr>
          <a:r>
            <a:rPr lang="en-US" sz="1000" b="0" i="0" kern="1200">
              <a:solidFill>
                <a:srgbClr val="006A71"/>
              </a:solidFill>
              <a:latin typeface="PingFang SC Thin" charset="-122"/>
              <a:ea typeface="PingFang SC Thin" charset="-122"/>
              <a:cs typeface="PingFang SC Thin" charset="-122"/>
            </a:rPr>
            <a:t>Requests further information from the Senior Clerk or candidate; or   </a:t>
          </a:r>
          <a:r>
            <a:rPr lang="en-US" sz="1000" b="0" i="0" kern="1200">
              <a:solidFill>
                <a:schemeClr val="bg1"/>
              </a:solidFill>
              <a:latin typeface="PingFang SC Thin" charset="-122"/>
              <a:ea typeface="PingFang SC Thin" charset="-122"/>
              <a:cs typeface="PingFang SC Thin" charset="-122"/>
            </a:rPr>
            <a:t>. </a:t>
          </a:r>
          <a:r>
            <a:rPr lang="en-US" sz="1000" b="0" i="0" kern="1200">
              <a:solidFill>
                <a:srgbClr val="006A71"/>
              </a:solidFill>
              <a:latin typeface="PingFang SC Thin" charset="-122"/>
              <a:ea typeface="PingFang SC Thin" charset="-122"/>
              <a:cs typeface="PingFang SC Thin" charset="-122"/>
            </a:rPr>
            <a:t>      </a:t>
          </a:r>
        </a:p>
        <a:p>
          <a:pPr marL="57150" lvl="1" indent="-57150" algn="ctr" defTabSz="444500">
            <a:lnSpc>
              <a:spcPct val="90000"/>
            </a:lnSpc>
            <a:spcBef>
              <a:spcPct val="0"/>
            </a:spcBef>
            <a:spcAft>
              <a:spcPct val="15000"/>
            </a:spcAft>
            <a:buChar char="•"/>
          </a:pPr>
          <a:r>
            <a:rPr lang="en-US" sz="1000" b="0" i="0" kern="1200">
              <a:solidFill>
                <a:srgbClr val="006A71"/>
              </a:solidFill>
              <a:latin typeface="PingFang SC Thin" charset="-122"/>
              <a:ea typeface="PingFang SC Thin" charset="-122"/>
              <a:cs typeface="PingFang SC Thin" charset="-122"/>
            </a:rPr>
            <a:t>Prepares report and recommendation for the Management Commtitee</a:t>
          </a:r>
          <a:r>
            <a:rPr lang="en-US" sz="1000" b="0" i="0" kern="1200">
              <a:latin typeface="PingFang SC Thin" charset="-122"/>
              <a:ea typeface="PingFang SC Thin" charset="-122"/>
              <a:cs typeface="PingFang SC Thin" charset="-122"/>
            </a:rPr>
            <a:t>.</a:t>
          </a:r>
        </a:p>
      </dsp:txBody>
      <dsp:txXfrm>
        <a:off x="31172" y="5819414"/>
        <a:ext cx="4966855" cy="1001954"/>
      </dsp:txXfrm>
    </dsp:sp>
    <dsp:sp modelId="{BC179A0A-72C8-494E-ACE0-54772646C0DE}">
      <dsp:nvSpPr>
        <dsp:cNvPr id="0" name=""/>
        <dsp:cNvSpPr/>
      </dsp:nvSpPr>
      <dsp:spPr>
        <a:xfrm rot="5400000">
          <a:off x="2292834" y="6882108"/>
          <a:ext cx="443531" cy="532237"/>
        </a:xfrm>
        <a:prstGeom prst="rightArrow">
          <a:avLst>
            <a:gd name="adj1" fmla="val 60000"/>
            <a:gd name="adj2" fmla="val 50000"/>
          </a:avLst>
        </a:prstGeom>
        <a:solidFill>
          <a:srgbClr val="89C9BD"/>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2354929" y="6926461"/>
        <a:ext cx="319343" cy="310472"/>
      </dsp:txXfrm>
    </dsp:sp>
    <dsp:sp modelId="{3297543F-AC25-3D45-9648-E4A4DCD8E779}">
      <dsp:nvSpPr>
        <dsp:cNvPr id="0" name=""/>
        <dsp:cNvSpPr/>
      </dsp:nvSpPr>
      <dsp:spPr>
        <a:xfrm>
          <a:off x="0" y="7443915"/>
          <a:ext cx="5029199" cy="897281"/>
        </a:xfrm>
        <a:prstGeom prst="roundRect">
          <a:avLst>
            <a:gd name="adj" fmla="val 10000"/>
          </a:avLst>
        </a:prstGeom>
        <a:solidFill>
          <a:schemeClr val="lt1">
            <a:hueOff val="0"/>
            <a:satOff val="0"/>
            <a:lumOff val="0"/>
            <a:alphaOff val="0"/>
          </a:schemeClr>
        </a:solidFill>
        <a:ln w="19050" cap="flat" cmpd="sng" algn="ctr">
          <a:solidFill>
            <a:srgbClr val="006A7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Management Committee considers the Recruitment Committee report </a:t>
          </a:r>
        </a:p>
        <a:p>
          <a:pPr marL="0" lvl="0" indent="0" algn="ctr" defTabSz="444500">
            <a:lnSpc>
              <a:spcPct val="90000"/>
            </a:lnSpc>
            <a:spcBef>
              <a:spcPct val="0"/>
            </a:spcBef>
            <a:spcAft>
              <a:spcPct val="35000"/>
            </a:spcAft>
            <a:buNone/>
          </a:pPr>
          <a:r>
            <a:rPr lang="en-US" sz="1000" b="0" i="0" kern="1200">
              <a:solidFill>
                <a:srgbClr val="006A71"/>
              </a:solidFill>
              <a:latin typeface="PingFang SC Thin" charset="-122"/>
              <a:ea typeface="PingFang SC Thin" charset="-122"/>
              <a:cs typeface="PingFang SC Thin" charset="-122"/>
            </a:rPr>
            <a:t>and recommendation and votes on the application</a:t>
          </a:r>
        </a:p>
      </dsp:txBody>
      <dsp:txXfrm>
        <a:off x="26280" y="7470195"/>
        <a:ext cx="4976639" cy="8447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OSullivan</dc:creator>
  <cp:keywords/>
  <dc:description/>
  <cp:lastModifiedBy>Orla OSullivan</cp:lastModifiedBy>
  <cp:revision>1</cp:revision>
  <dcterms:created xsi:type="dcterms:W3CDTF">2021-11-08T08:47:00Z</dcterms:created>
  <dcterms:modified xsi:type="dcterms:W3CDTF">2021-11-08T09:17:00Z</dcterms:modified>
</cp:coreProperties>
</file>